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81B" w:rsidRPr="004437CC" w:rsidRDefault="00E8581B">
      <w:pPr>
        <w:pStyle w:val="Heading1"/>
        <w:rPr>
          <w:rFonts w:ascii="Arial" w:hAnsi="Arial" w:cs="Arial"/>
        </w:rPr>
      </w:pPr>
      <w:r w:rsidRPr="004B57BD">
        <w:rPr>
          <w:rFonts w:ascii="Arial" w:hAnsi="Arial" w:cs="Arial"/>
        </w:rPr>
        <w:t xml:space="preserve">Week of </w:t>
      </w:r>
      <w:r w:rsidR="00647576">
        <w:rPr>
          <w:rFonts w:ascii="Arial" w:hAnsi="Arial" w:cs="Arial"/>
        </w:rPr>
        <w:t>January</w:t>
      </w:r>
      <w:r w:rsidR="006E1BF2">
        <w:rPr>
          <w:rFonts w:ascii="Arial" w:hAnsi="Arial" w:cs="Arial"/>
        </w:rPr>
        <w:t xml:space="preserve"> </w:t>
      </w:r>
      <w:r w:rsidR="00422E7F">
        <w:rPr>
          <w:rFonts w:ascii="Arial" w:hAnsi="Arial" w:cs="Arial"/>
        </w:rPr>
        <w:t>30</w:t>
      </w:r>
      <w:r w:rsidR="00D16B68">
        <w:rPr>
          <w:rFonts w:ascii="Arial" w:hAnsi="Arial" w:cs="Arial"/>
        </w:rPr>
        <w:t xml:space="preserve"> – </w:t>
      </w:r>
      <w:r w:rsidR="00422E7F">
        <w:rPr>
          <w:rFonts w:ascii="Arial" w:hAnsi="Arial" w:cs="Arial"/>
        </w:rPr>
        <w:t>February 3</w:t>
      </w:r>
      <w:r w:rsidR="00C56AB5">
        <w:rPr>
          <w:rFonts w:ascii="Arial" w:hAnsi="Arial" w:cs="Arial"/>
        </w:rPr>
        <w:t xml:space="preserve">, </w:t>
      </w:r>
      <w:r w:rsidR="00647576">
        <w:rPr>
          <w:rFonts w:ascii="Arial" w:hAnsi="Arial" w:cs="Arial"/>
        </w:rPr>
        <w:t>2023</w:t>
      </w:r>
    </w:p>
    <w:p w:rsidR="00E8581B" w:rsidRPr="004B57BD" w:rsidRDefault="00E8581B">
      <w:pPr>
        <w:rPr>
          <w:rFonts w:ascii="Arial" w:hAnsi="Arial" w:cs="Arial"/>
          <w:b/>
          <w:sz w:val="22"/>
        </w:rPr>
      </w:pPr>
    </w:p>
    <w:p w:rsidR="002A2287" w:rsidRPr="002A2287" w:rsidRDefault="00E8581B" w:rsidP="002A2287">
      <w:pPr>
        <w:pStyle w:val="Heading2"/>
        <w:rPr>
          <w:rFonts w:ascii="Arial" w:hAnsi="Arial" w:cs="Arial"/>
        </w:rPr>
      </w:pPr>
      <w:r w:rsidRPr="004B57BD">
        <w:rPr>
          <w:rFonts w:ascii="Arial" w:hAnsi="Arial" w:cs="Arial"/>
        </w:rPr>
        <w:t>OUHSC DEPARTMENT OF MEDICINE CONFERENCE SCHEDULE</w:t>
      </w:r>
    </w:p>
    <w:p w:rsidR="002A2287" w:rsidRPr="00616D74" w:rsidRDefault="002A2287" w:rsidP="002A2287">
      <w:pPr>
        <w:pStyle w:val="ListParagraph"/>
        <w:jc w:val="center"/>
        <w:rPr>
          <w:b/>
        </w:rPr>
      </w:pPr>
      <w:r w:rsidRPr="00616D74">
        <w:rPr>
          <w:b/>
        </w:rPr>
        <w:t>NOTE:  All CME conferences will be design</w:t>
      </w:r>
      <w:r w:rsidR="00616D74" w:rsidRPr="00616D74">
        <w:rPr>
          <w:b/>
        </w:rPr>
        <w:t>at</w:t>
      </w:r>
      <w:r w:rsidRPr="00616D74">
        <w:rPr>
          <w:b/>
        </w:rPr>
        <w:t xml:space="preserve">ed by </w:t>
      </w:r>
      <w:r w:rsidR="00616D74" w:rsidRPr="00616D74">
        <w:rPr>
          <w:b/>
        </w:rPr>
        <w:t xml:space="preserve">an </w:t>
      </w:r>
      <w:r w:rsidRPr="00616D74">
        <w:rPr>
          <w:b/>
          <w:sz w:val="32"/>
          <w:szCs w:val="32"/>
        </w:rPr>
        <w:t>*</w:t>
      </w:r>
      <w:r w:rsidRPr="00616D74">
        <w:rPr>
          <w:b/>
        </w:rPr>
        <w:t xml:space="preserve"> by the name of the conference</w:t>
      </w:r>
      <w:r w:rsidR="00616D74" w:rsidRPr="00616D74">
        <w:rPr>
          <w:b/>
        </w:rPr>
        <w:t>.</w:t>
      </w:r>
    </w:p>
    <w:tbl>
      <w:tblPr>
        <w:tblW w:w="0" w:type="auto"/>
        <w:jc w:val="center"/>
        <w:tblBorders>
          <w:top w:val="thinThickSmallGap" w:sz="24" w:space="0" w:color="auto"/>
          <w:left w:val="double" w:sz="4" w:space="0" w:color="auto"/>
          <w:bottom w:val="double" w:sz="4" w:space="0" w:color="auto"/>
          <w:insideH w:val="thinThickSmallGap" w:sz="24" w:space="0" w:color="auto"/>
          <w:insideV w:val="double" w:sz="4" w:space="0" w:color="auto"/>
        </w:tblBorders>
        <w:tblLayout w:type="fixed"/>
        <w:tblLook w:val="0000" w:firstRow="0" w:lastRow="0" w:firstColumn="0" w:lastColumn="0" w:noHBand="0" w:noVBand="0"/>
      </w:tblPr>
      <w:tblGrid>
        <w:gridCol w:w="5328"/>
        <w:gridCol w:w="5328"/>
      </w:tblGrid>
      <w:tr w:rsidR="00E8581B" w:rsidRPr="003763F4">
        <w:trPr>
          <w:jc w:val="center"/>
        </w:trPr>
        <w:tc>
          <w:tcPr>
            <w:tcW w:w="5328" w:type="dxa"/>
          </w:tcPr>
          <w:p w:rsidR="00E8581B" w:rsidRPr="003763F4" w:rsidRDefault="00E8581B">
            <w:pPr>
              <w:rPr>
                <w:rFonts w:ascii="Arial" w:hAnsi="Arial" w:cs="Arial"/>
                <w:b/>
                <w:sz w:val="20"/>
              </w:rPr>
            </w:pPr>
          </w:p>
          <w:p w:rsidR="00E8581B" w:rsidRPr="003763F4" w:rsidRDefault="00E8581B" w:rsidP="00C837CF">
            <w:pPr>
              <w:spacing w:after="120"/>
              <w:jc w:val="center"/>
              <w:rPr>
                <w:rFonts w:ascii="Arial" w:hAnsi="Arial" w:cs="Arial"/>
                <w:b/>
                <w:sz w:val="20"/>
              </w:rPr>
            </w:pPr>
            <w:r w:rsidRPr="003763F4">
              <w:rPr>
                <w:rFonts w:ascii="Arial" w:hAnsi="Arial" w:cs="Arial"/>
                <w:b/>
                <w:sz w:val="20"/>
              </w:rPr>
              <w:t xml:space="preserve">Monday, </w:t>
            </w:r>
            <w:r w:rsidR="00647576">
              <w:rPr>
                <w:rFonts w:ascii="Arial" w:hAnsi="Arial" w:cs="Arial"/>
                <w:b/>
                <w:sz w:val="20"/>
              </w:rPr>
              <w:t>January</w:t>
            </w:r>
            <w:r w:rsidR="006E1BF2">
              <w:rPr>
                <w:rFonts w:ascii="Arial" w:hAnsi="Arial" w:cs="Arial"/>
                <w:b/>
                <w:sz w:val="20"/>
              </w:rPr>
              <w:t xml:space="preserve"> </w:t>
            </w:r>
            <w:r w:rsidR="00422E7F">
              <w:rPr>
                <w:rFonts w:ascii="Arial" w:hAnsi="Arial" w:cs="Arial"/>
                <w:b/>
                <w:sz w:val="20"/>
              </w:rPr>
              <w:t>30</w:t>
            </w:r>
            <w:r w:rsidR="0090742C">
              <w:rPr>
                <w:rFonts w:ascii="Arial" w:hAnsi="Arial" w:cs="Arial"/>
                <w:b/>
                <w:sz w:val="20"/>
              </w:rPr>
              <w:t xml:space="preserve">, </w:t>
            </w:r>
            <w:r w:rsidR="00647576">
              <w:rPr>
                <w:rFonts w:ascii="Arial" w:hAnsi="Arial" w:cs="Arial"/>
                <w:b/>
                <w:sz w:val="20"/>
              </w:rPr>
              <w:t>2023</w:t>
            </w:r>
          </w:p>
        </w:tc>
        <w:tc>
          <w:tcPr>
            <w:tcW w:w="5328" w:type="dxa"/>
            <w:tcBorders>
              <w:bottom w:val="nil"/>
            </w:tcBorders>
          </w:tcPr>
          <w:p w:rsidR="00E8581B" w:rsidRPr="003763F4" w:rsidRDefault="00E8581B">
            <w:pPr>
              <w:rPr>
                <w:rFonts w:ascii="Arial" w:hAnsi="Arial" w:cs="Arial"/>
                <w:sz w:val="20"/>
              </w:rPr>
            </w:pPr>
          </w:p>
        </w:tc>
      </w:tr>
    </w:tbl>
    <w:p w:rsidR="00E8581B" w:rsidRDefault="00E8581B">
      <w:pPr>
        <w:pStyle w:val="BodyTextIndent"/>
        <w:rPr>
          <w:rFonts w:ascii="Arial" w:hAnsi="Arial" w:cs="Arial"/>
          <w:sz w:val="20"/>
        </w:rPr>
      </w:pPr>
      <w:r w:rsidRPr="003763F4">
        <w:rPr>
          <w:rFonts w:ascii="Arial" w:hAnsi="Arial" w:cs="Arial"/>
          <w:sz w:val="20"/>
        </w:rPr>
        <w:tab/>
        <w:t>12:15 – 1:00 PM</w:t>
      </w:r>
      <w:r w:rsidRPr="003763F4">
        <w:rPr>
          <w:rFonts w:ascii="Arial" w:hAnsi="Arial" w:cs="Arial"/>
          <w:sz w:val="20"/>
        </w:rPr>
        <w:tab/>
        <w:t xml:space="preserve">Medicine House Staff Conference: </w:t>
      </w:r>
      <w:r w:rsidR="008F2222">
        <w:rPr>
          <w:rFonts w:ascii="Arial" w:hAnsi="Arial" w:cs="Arial"/>
          <w:sz w:val="20"/>
        </w:rPr>
        <w:t>“Case Report,” Lauren Roton, Medicine/Pediatrics Resident</w:t>
      </w:r>
      <w:r w:rsidR="00621CE5">
        <w:rPr>
          <w:rFonts w:ascii="Arial" w:hAnsi="Arial" w:cs="Arial"/>
          <w:sz w:val="20"/>
        </w:rPr>
        <w:t>.</w:t>
      </w:r>
      <w:r w:rsidRPr="003763F4">
        <w:rPr>
          <w:rFonts w:ascii="Arial" w:hAnsi="Arial" w:cs="Arial"/>
          <w:sz w:val="20"/>
        </w:rPr>
        <w:t xml:space="preserve">  </w:t>
      </w:r>
      <w:r w:rsidR="00713B00">
        <w:rPr>
          <w:rFonts w:ascii="Arial" w:hAnsi="Arial" w:cs="Arial"/>
          <w:sz w:val="20"/>
        </w:rPr>
        <w:t>AAT</w:t>
      </w:r>
      <w:r w:rsidR="003C70F8">
        <w:rPr>
          <w:rFonts w:ascii="Arial" w:hAnsi="Arial" w:cs="Arial"/>
          <w:sz w:val="20"/>
        </w:rPr>
        <w:t xml:space="preserve"> Conf Rm A&amp;B</w:t>
      </w:r>
    </w:p>
    <w:p w:rsidR="0067154B" w:rsidRDefault="0067154B">
      <w:pPr>
        <w:pStyle w:val="BodyTextIndent"/>
        <w:rPr>
          <w:rFonts w:ascii="Arial" w:hAnsi="Arial" w:cs="Arial"/>
          <w:sz w:val="20"/>
        </w:rPr>
      </w:pPr>
      <w:r>
        <w:rPr>
          <w:rFonts w:ascii="Arial" w:hAnsi="Arial" w:cs="Arial"/>
          <w:sz w:val="20"/>
        </w:rPr>
        <w:tab/>
        <w:t>12:15 – 1:15 PM</w:t>
      </w:r>
      <w:r>
        <w:rPr>
          <w:rFonts w:ascii="Arial" w:hAnsi="Arial" w:cs="Arial"/>
          <w:sz w:val="20"/>
        </w:rPr>
        <w:tab/>
        <w:t xml:space="preserve">Pulmonary and Critical Care Conference: </w:t>
      </w:r>
      <w:r w:rsidR="002A7934">
        <w:rPr>
          <w:rFonts w:ascii="Arial" w:hAnsi="Arial" w:cs="Arial"/>
          <w:sz w:val="20"/>
        </w:rPr>
        <w:t>“Diagnosis and Management of Malignant Pleural Effusions,” Shalini Mehta, Assistant Professor, Department of Medicine/Pulmonary</w:t>
      </w:r>
      <w:r>
        <w:rPr>
          <w:rFonts w:ascii="Arial" w:hAnsi="Arial" w:cs="Arial"/>
          <w:sz w:val="20"/>
        </w:rPr>
        <w:t xml:space="preserve">.  </w:t>
      </w:r>
      <w:r w:rsidR="0016387F">
        <w:rPr>
          <w:rFonts w:ascii="Arial" w:hAnsi="Arial" w:cs="Arial"/>
          <w:sz w:val="20"/>
        </w:rPr>
        <w:t>AAT 8200</w:t>
      </w:r>
    </w:p>
    <w:p w:rsidR="00A03088" w:rsidRPr="003763F4" w:rsidRDefault="00A03088">
      <w:pPr>
        <w:pStyle w:val="BodyTextIndent"/>
        <w:rPr>
          <w:rFonts w:ascii="Arial" w:hAnsi="Arial" w:cs="Arial"/>
          <w:sz w:val="20"/>
        </w:rPr>
      </w:pPr>
      <w:r>
        <w:rPr>
          <w:rFonts w:ascii="Arial" w:hAnsi="Arial" w:cs="Arial"/>
          <w:sz w:val="20"/>
        </w:rPr>
        <w:tab/>
        <w:t>2:00 – 3:00 PM</w:t>
      </w:r>
      <w:r>
        <w:rPr>
          <w:rFonts w:ascii="Arial" w:hAnsi="Arial" w:cs="Arial"/>
          <w:sz w:val="20"/>
        </w:rPr>
        <w:tab/>
        <w:t xml:space="preserve">Geriatric Medicine Fellowship: </w:t>
      </w:r>
      <w:r w:rsidR="006E1BF2">
        <w:rPr>
          <w:rFonts w:ascii="Arial" w:hAnsi="Arial" w:cs="Arial"/>
          <w:sz w:val="20"/>
        </w:rPr>
        <w:t xml:space="preserve"> </w:t>
      </w:r>
      <w:r w:rsidR="00DA3A81" w:rsidRPr="006E1BF2">
        <w:rPr>
          <w:rFonts w:ascii="Arial" w:hAnsi="Arial" w:cs="Arial"/>
          <w:sz w:val="20"/>
          <w:highlight w:val="yellow"/>
        </w:rPr>
        <w:t>TBA/Speaker</w:t>
      </w:r>
      <w:r w:rsidR="00DA3A81">
        <w:rPr>
          <w:rFonts w:ascii="Arial" w:hAnsi="Arial" w:cs="Arial"/>
          <w:sz w:val="20"/>
        </w:rPr>
        <w:t xml:space="preserve">.  </w:t>
      </w:r>
      <w:r>
        <w:rPr>
          <w:rFonts w:ascii="Arial" w:hAnsi="Arial" w:cs="Arial"/>
          <w:sz w:val="20"/>
        </w:rPr>
        <w:t>Zoom Meeting</w:t>
      </w:r>
      <w:r w:rsidR="002B1C3F">
        <w:rPr>
          <w:rFonts w:ascii="Arial" w:hAnsi="Arial" w:cs="Arial"/>
          <w:sz w:val="20"/>
        </w:rPr>
        <w:t xml:space="preserve"> </w:t>
      </w:r>
      <w:hyperlink r:id="rId6" w:history="1">
        <w:r w:rsidR="002B1C3F" w:rsidRPr="00946FBE">
          <w:rPr>
            <w:rStyle w:val="Hyperlink"/>
            <w:rFonts w:ascii="Arial" w:hAnsi="Arial" w:cs="Arial"/>
            <w:sz w:val="20"/>
          </w:rPr>
          <w:t>https://zoom.us/j/93015900472?pwd=YUpoa2pIUGk5VFRicmNMSFJHZitEQT09</w:t>
        </w:r>
      </w:hyperlink>
      <w:r w:rsidR="002B1C3F">
        <w:rPr>
          <w:rFonts w:ascii="Arial" w:hAnsi="Arial" w:cs="Arial"/>
          <w:sz w:val="20"/>
        </w:rPr>
        <w:t xml:space="preserve"> </w:t>
      </w:r>
    </w:p>
    <w:tbl>
      <w:tblPr>
        <w:tblW w:w="0" w:type="auto"/>
        <w:jc w:val="center"/>
        <w:tblBorders>
          <w:top w:val="thinThickSmallGap" w:sz="24" w:space="0" w:color="auto"/>
          <w:left w:val="double" w:sz="4" w:space="0" w:color="auto"/>
          <w:bottom w:val="double" w:sz="4" w:space="0" w:color="auto"/>
          <w:insideH w:val="thinThickSmallGap" w:sz="24" w:space="0" w:color="auto"/>
          <w:insideV w:val="double" w:sz="4" w:space="0" w:color="auto"/>
        </w:tblBorders>
        <w:tblLayout w:type="fixed"/>
        <w:tblLook w:val="0000" w:firstRow="0" w:lastRow="0" w:firstColumn="0" w:lastColumn="0" w:noHBand="0" w:noVBand="0"/>
      </w:tblPr>
      <w:tblGrid>
        <w:gridCol w:w="5328"/>
        <w:gridCol w:w="5328"/>
      </w:tblGrid>
      <w:tr w:rsidR="00E8581B" w:rsidRPr="003763F4">
        <w:trPr>
          <w:jc w:val="center"/>
        </w:trPr>
        <w:tc>
          <w:tcPr>
            <w:tcW w:w="5328" w:type="dxa"/>
          </w:tcPr>
          <w:p w:rsidR="00E8581B" w:rsidRPr="003763F4" w:rsidRDefault="00E8581B">
            <w:pPr>
              <w:rPr>
                <w:rFonts w:ascii="Arial" w:hAnsi="Arial" w:cs="Arial"/>
                <w:b/>
                <w:sz w:val="20"/>
              </w:rPr>
            </w:pPr>
          </w:p>
          <w:p w:rsidR="00E8581B" w:rsidRPr="003763F4" w:rsidRDefault="00E8581B" w:rsidP="00C837CF">
            <w:pPr>
              <w:spacing w:after="120"/>
              <w:jc w:val="center"/>
              <w:rPr>
                <w:rFonts w:ascii="Arial" w:hAnsi="Arial" w:cs="Arial"/>
                <w:b/>
                <w:sz w:val="20"/>
              </w:rPr>
            </w:pPr>
            <w:r w:rsidRPr="003763F4">
              <w:rPr>
                <w:rFonts w:ascii="Arial" w:hAnsi="Arial" w:cs="Arial"/>
                <w:b/>
                <w:sz w:val="20"/>
              </w:rPr>
              <w:t xml:space="preserve">Tuesday, </w:t>
            </w:r>
            <w:r w:rsidR="00647576">
              <w:rPr>
                <w:rFonts w:ascii="Arial" w:hAnsi="Arial" w:cs="Arial"/>
                <w:b/>
                <w:sz w:val="20"/>
              </w:rPr>
              <w:t>January</w:t>
            </w:r>
            <w:r w:rsidR="006E1BF2">
              <w:rPr>
                <w:rFonts w:ascii="Arial" w:hAnsi="Arial" w:cs="Arial"/>
                <w:b/>
                <w:sz w:val="20"/>
              </w:rPr>
              <w:t xml:space="preserve"> </w:t>
            </w:r>
            <w:r w:rsidR="00422E7F">
              <w:rPr>
                <w:rFonts w:ascii="Arial" w:hAnsi="Arial" w:cs="Arial"/>
                <w:b/>
                <w:sz w:val="20"/>
              </w:rPr>
              <w:t>31</w:t>
            </w:r>
            <w:r w:rsidR="00C16FF7">
              <w:rPr>
                <w:rFonts w:ascii="Arial" w:hAnsi="Arial" w:cs="Arial"/>
                <w:b/>
                <w:sz w:val="20"/>
              </w:rPr>
              <w:t xml:space="preserve">, </w:t>
            </w:r>
            <w:r w:rsidR="00647576">
              <w:rPr>
                <w:rFonts w:ascii="Arial" w:hAnsi="Arial" w:cs="Arial"/>
                <w:b/>
                <w:sz w:val="20"/>
              </w:rPr>
              <w:t>2023</w:t>
            </w:r>
          </w:p>
        </w:tc>
        <w:tc>
          <w:tcPr>
            <w:tcW w:w="5328" w:type="dxa"/>
            <w:tcBorders>
              <w:bottom w:val="nil"/>
            </w:tcBorders>
          </w:tcPr>
          <w:p w:rsidR="00E8581B" w:rsidRPr="003763F4" w:rsidRDefault="00E8581B">
            <w:pPr>
              <w:rPr>
                <w:rFonts w:ascii="Arial" w:hAnsi="Arial" w:cs="Arial"/>
                <w:sz w:val="20"/>
              </w:rPr>
            </w:pPr>
          </w:p>
        </w:tc>
      </w:tr>
    </w:tbl>
    <w:p w:rsidR="00E65FBB" w:rsidRDefault="00E8581B" w:rsidP="003433B3">
      <w:pPr>
        <w:tabs>
          <w:tab w:val="right" w:pos="1800"/>
        </w:tabs>
        <w:spacing w:before="120"/>
        <w:ind w:left="2340" w:hanging="2340"/>
        <w:rPr>
          <w:rFonts w:ascii="Arial" w:hAnsi="Arial" w:cs="Arial"/>
          <w:sz w:val="20"/>
        </w:rPr>
      </w:pPr>
      <w:r w:rsidRPr="003763F4">
        <w:rPr>
          <w:rFonts w:ascii="Arial" w:hAnsi="Arial" w:cs="Arial"/>
          <w:sz w:val="20"/>
        </w:rPr>
        <w:tab/>
      </w:r>
      <w:r w:rsidRPr="00C82F59">
        <w:rPr>
          <w:rFonts w:ascii="Arial" w:hAnsi="Arial" w:cs="Arial"/>
          <w:sz w:val="20"/>
        </w:rPr>
        <w:t>7:</w:t>
      </w:r>
      <w:r w:rsidR="0016387F">
        <w:rPr>
          <w:rFonts w:ascii="Arial" w:hAnsi="Arial" w:cs="Arial"/>
          <w:sz w:val="20"/>
        </w:rPr>
        <w:t>15</w:t>
      </w:r>
      <w:r w:rsidRPr="00C82F59">
        <w:rPr>
          <w:rFonts w:ascii="Arial" w:hAnsi="Arial" w:cs="Arial"/>
          <w:sz w:val="20"/>
        </w:rPr>
        <w:t xml:space="preserve"> – 8:</w:t>
      </w:r>
      <w:r w:rsidR="0016387F">
        <w:rPr>
          <w:rFonts w:ascii="Arial" w:hAnsi="Arial" w:cs="Arial"/>
          <w:sz w:val="20"/>
        </w:rPr>
        <w:t>0</w:t>
      </w:r>
      <w:r w:rsidRPr="00C82F59">
        <w:rPr>
          <w:rFonts w:ascii="Arial" w:hAnsi="Arial" w:cs="Arial"/>
          <w:sz w:val="20"/>
        </w:rPr>
        <w:t>0 AM</w:t>
      </w:r>
      <w:r w:rsidRPr="00C82F59">
        <w:rPr>
          <w:rFonts w:ascii="Arial" w:hAnsi="Arial" w:cs="Arial"/>
          <w:sz w:val="20"/>
        </w:rPr>
        <w:tab/>
        <w:t>Cardiology Cat</w:t>
      </w:r>
      <w:r w:rsidR="00116AAE" w:rsidRPr="00C82F59">
        <w:rPr>
          <w:rFonts w:ascii="Arial" w:hAnsi="Arial" w:cs="Arial"/>
          <w:sz w:val="20"/>
        </w:rPr>
        <w:t xml:space="preserve">h Conference: </w:t>
      </w:r>
      <w:r w:rsidR="00422E7F">
        <w:rPr>
          <w:rFonts w:ascii="Arial" w:hAnsi="Arial" w:cs="Arial"/>
          <w:sz w:val="20"/>
        </w:rPr>
        <w:t>Board Review/Didactic Session</w:t>
      </w:r>
      <w:r w:rsidR="00664E20">
        <w:rPr>
          <w:rFonts w:ascii="Arial" w:hAnsi="Arial" w:cs="Arial"/>
          <w:sz w:val="20"/>
        </w:rPr>
        <w:t xml:space="preserve">.  </w:t>
      </w:r>
      <w:r w:rsidR="0016387F">
        <w:rPr>
          <w:rFonts w:ascii="Arial" w:hAnsi="Arial" w:cs="Arial"/>
          <w:sz w:val="20"/>
        </w:rPr>
        <w:t xml:space="preserve">AAT 5200 or </w:t>
      </w:r>
      <w:r w:rsidR="0088188B">
        <w:rPr>
          <w:rFonts w:ascii="Arial" w:hAnsi="Arial" w:cs="Arial"/>
          <w:sz w:val="20"/>
        </w:rPr>
        <w:t>Zoom Meeting</w:t>
      </w:r>
    </w:p>
    <w:p w:rsidR="00FA4A76" w:rsidRPr="004032A4" w:rsidRDefault="00E8581B" w:rsidP="00171B85">
      <w:pPr>
        <w:tabs>
          <w:tab w:val="right" w:pos="1800"/>
        </w:tabs>
        <w:spacing w:before="120"/>
        <w:ind w:left="2347" w:hanging="2347"/>
        <w:rPr>
          <w:rFonts w:ascii="Arial" w:hAnsi="Arial" w:cs="Arial"/>
          <w:i/>
          <w:sz w:val="14"/>
          <w:szCs w:val="14"/>
        </w:rPr>
      </w:pPr>
      <w:r w:rsidRPr="003763F4">
        <w:rPr>
          <w:rFonts w:ascii="Arial" w:hAnsi="Arial" w:cs="Arial"/>
          <w:sz w:val="20"/>
        </w:rPr>
        <w:tab/>
        <w:t>8:00 – 9:00 AM</w:t>
      </w:r>
      <w:r w:rsidRPr="003763F4">
        <w:rPr>
          <w:rFonts w:ascii="Arial" w:hAnsi="Arial" w:cs="Arial"/>
          <w:sz w:val="20"/>
        </w:rPr>
        <w:tab/>
        <w:t>Endocrinology Grand Rounds</w:t>
      </w:r>
      <w:r w:rsidR="00262BAF">
        <w:rPr>
          <w:rFonts w:ascii="Arial" w:hAnsi="Arial" w:cs="Arial"/>
          <w:sz w:val="20"/>
        </w:rPr>
        <w:t>/Research Conference</w:t>
      </w:r>
      <w:r w:rsidRPr="003763F4">
        <w:rPr>
          <w:rFonts w:ascii="Arial" w:hAnsi="Arial" w:cs="Arial"/>
          <w:sz w:val="20"/>
        </w:rPr>
        <w:t xml:space="preserve">:  </w:t>
      </w:r>
      <w:r w:rsidR="00664E20" w:rsidRPr="00664E20">
        <w:rPr>
          <w:rFonts w:ascii="Arial" w:hAnsi="Arial" w:cs="Arial"/>
          <w:sz w:val="20"/>
          <w:highlight w:val="yellow"/>
        </w:rPr>
        <w:t>TBA/Speaker</w:t>
      </w:r>
      <w:r w:rsidR="004032A4" w:rsidRPr="004032A4">
        <w:rPr>
          <w:rFonts w:ascii="Arial" w:hAnsi="Arial" w:cs="Arial"/>
          <w:sz w:val="20"/>
        </w:rPr>
        <w:t>.</w:t>
      </w:r>
      <w:r w:rsidRPr="004032A4">
        <w:rPr>
          <w:rFonts w:ascii="Arial" w:hAnsi="Arial" w:cs="Arial"/>
          <w:sz w:val="20"/>
        </w:rPr>
        <w:t xml:space="preserve">  </w:t>
      </w:r>
      <w:r w:rsidR="002116CB" w:rsidRPr="004032A4">
        <w:rPr>
          <w:rFonts w:ascii="Arial" w:hAnsi="Arial" w:cs="Arial"/>
          <w:sz w:val="20"/>
        </w:rPr>
        <w:t>HHDC 29</w:t>
      </w:r>
      <w:r w:rsidR="00AE1B3D">
        <w:rPr>
          <w:rFonts w:ascii="Arial" w:hAnsi="Arial" w:cs="Arial"/>
          <w:sz w:val="20"/>
        </w:rPr>
        <w:t>23</w:t>
      </w:r>
    </w:p>
    <w:p w:rsidR="00C44772" w:rsidRDefault="008544B3" w:rsidP="00C44772">
      <w:pPr>
        <w:tabs>
          <w:tab w:val="right" w:pos="1800"/>
        </w:tabs>
        <w:spacing w:before="120"/>
        <w:ind w:left="2347" w:hanging="2347"/>
        <w:rPr>
          <w:rFonts w:ascii="Arial" w:hAnsi="Arial" w:cs="Arial"/>
          <w:sz w:val="16"/>
          <w:szCs w:val="16"/>
        </w:rPr>
      </w:pPr>
      <w:r w:rsidRPr="004032A4">
        <w:rPr>
          <w:rFonts w:ascii="Arial" w:hAnsi="Arial" w:cs="Arial"/>
          <w:sz w:val="16"/>
          <w:szCs w:val="16"/>
        </w:rPr>
        <w:tab/>
      </w:r>
      <w:r w:rsidR="00262BAF">
        <w:rPr>
          <w:rFonts w:ascii="Arial" w:hAnsi="Arial" w:cs="Arial"/>
          <w:sz w:val="16"/>
          <w:szCs w:val="16"/>
        </w:rPr>
        <w:t xml:space="preserve"> </w:t>
      </w:r>
      <w:r w:rsidR="00262BAF" w:rsidRPr="00262BAF">
        <w:rPr>
          <w:rFonts w:ascii="Arial" w:hAnsi="Arial" w:cs="Arial"/>
          <w:sz w:val="16"/>
          <w:szCs w:val="16"/>
          <w:highlight w:val="yellow"/>
        </w:rPr>
        <w:t xml:space="preserve">Learning </w:t>
      </w:r>
      <w:r w:rsidRPr="00262BAF">
        <w:rPr>
          <w:rFonts w:ascii="Arial" w:hAnsi="Arial" w:cs="Arial"/>
          <w:sz w:val="16"/>
          <w:szCs w:val="16"/>
          <w:highlight w:val="yellow"/>
        </w:rPr>
        <w:t>Objectives</w:t>
      </w:r>
      <w:r w:rsidR="00FD0B05" w:rsidRPr="00664E20">
        <w:rPr>
          <w:rFonts w:ascii="Arial" w:hAnsi="Arial" w:cs="Arial"/>
          <w:sz w:val="16"/>
          <w:szCs w:val="16"/>
          <w:highlight w:val="yellow"/>
        </w:rPr>
        <w:t>:</w:t>
      </w:r>
      <w:r w:rsidR="00F06B10" w:rsidRPr="004032A4">
        <w:rPr>
          <w:rFonts w:ascii="Arial" w:hAnsi="Arial" w:cs="Arial"/>
          <w:sz w:val="16"/>
          <w:szCs w:val="16"/>
        </w:rPr>
        <w:tab/>
      </w:r>
      <w:r w:rsidR="00C44772" w:rsidRPr="004447BB">
        <w:rPr>
          <w:rFonts w:ascii="Arial" w:hAnsi="Arial" w:cs="Arial"/>
          <w:sz w:val="16"/>
          <w:szCs w:val="16"/>
        </w:rPr>
        <w:t>Upon completion of this session, participants will improve their competence and performance by being able to</w:t>
      </w:r>
      <w:r w:rsidR="00C44772" w:rsidRPr="004E6F15">
        <w:rPr>
          <w:rFonts w:ascii="Arial" w:hAnsi="Arial" w:cs="Arial"/>
          <w:sz w:val="16"/>
          <w:szCs w:val="16"/>
        </w:rPr>
        <w:t xml:space="preserve">:  </w:t>
      </w:r>
    </w:p>
    <w:p w:rsidR="00422E7F" w:rsidRDefault="009258EE" w:rsidP="00422E7F">
      <w:pPr>
        <w:tabs>
          <w:tab w:val="right" w:pos="1800"/>
        </w:tabs>
        <w:spacing w:before="120"/>
        <w:ind w:left="2347" w:hanging="2347"/>
        <w:rPr>
          <w:rFonts w:ascii="Arial" w:hAnsi="Arial" w:cs="Arial"/>
          <w:sz w:val="14"/>
          <w:szCs w:val="14"/>
        </w:rPr>
      </w:pPr>
      <w:r>
        <w:rPr>
          <w:rFonts w:ascii="Arial" w:hAnsi="Arial" w:cs="Arial"/>
          <w:sz w:val="20"/>
        </w:rPr>
        <w:tab/>
      </w:r>
      <w:r w:rsidRPr="003763F4">
        <w:rPr>
          <w:rFonts w:ascii="Arial" w:hAnsi="Arial" w:cs="Arial"/>
          <w:sz w:val="20"/>
        </w:rPr>
        <w:t>12:15 – 1:15 PM</w:t>
      </w:r>
      <w:r w:rsidRPr="003763F4">
        <w:rPr>
          <w:rFonts w:ascii="Arial" w:hAnsi="Arial" w:cs="Arial"/>
          <w:sz w:val="20"/>
        </w:rPr>
        <w:tab/>
      </w:r>
      <w:r w:rsidR="00422E7F">
        <w:rPr>
          <w:rFonts w:ascii="Arial" w:hAnsi="Arial" w:cs="Arial"/>
          <w:b/>
          <w:sz w:val="32"/>
          <w:szCs w:val="32"/>
        </w:rPr>
        <w:t>*</w:t>
      </w:r>
      <w:r w:rsidR="00422E7F">
        <w:rPr>
          <w:rFonts w:ascii="Arial" w:hAnsi="Arial" w:cs="Arial"/>
          <w:sz w:val="20"/>
        </w:rPr>
        <w:t xml:space="preserve">Medicine Grand Rounds: “(Meth)amphetamine and the Risk of Pulmonary Hypertension,” </w:t>
      </w:r>
      <w:proofErr w:type="spellStart"/>
      <w:r w:rsidR="00422E7F">
        <w:rPr>
          <w:rFonts w:ascii="Arial" w:hAnsi="Arial" w:cs="Arial"/>
          <w:sz w:val="20"/>
        </w:rPr>
        <w:t>Roham</w:t>
      </w:r>
      <w:proofErr w:type="spellEnd"/>
      <w:r w:rsidR="00422E7F">
        <w:rPr>
          <w:rFonts w:ascii="Arial" w:hAnsi="Arial" w:cs="Arial"/>
          <w:sz w:val="20"/>
        </w:rPr>
        <w:t xml:space="preserve"> T. </w:t>
      </w:r>
      <w:proofErr w:type="spellStart"/>
      <w:r w:rsidR="00422E7F">
        <w:rPr>
          <w:rFonts w:ascii="Arial" w:hAnsi="Arial" w:cs="Arial"/>
          <w:sz w:val="20"/>
        </w:rPr>
        <w:t>Zamanian</w:t>
      </w:r>
      <w:proofErr w:type="spellEnd"/>
      <w:r w:rsidR="00422E7F">
        <w:rPr>
          <w:rFonts w:ascii="Arial" w:hAnsi="Arial" w:cs="Arial"/>
          <w:sz w:val="20"/>
        </w:rPr>
        <w:t xml:space="preserve">, MD, Associate Professor of Medicine, Director, Adult Pulmonary Hypertension Program, Associate Director, Vera Moulton Wall Center for Pulmonary Vascular Disease, Division of Pulmonary &amp; Critical Care Medicine, Stanford University School of Medicine. Available by Zoom Meeting ID: 915 6165 6346 Passcode: 90357946 </w:t>
      </w:r>
      <w:hyperlink r:id="rId7" w:history="1">
        <w:r w:rsidR="00422E7F">
          <w:rPr>
            <w:rStyle w:val="Hyperlink"/>
            <w:rFonts w:ascii="Arial" w:hAnsi="Arial" w:cs="Arial"/>
            <w:sz w:val="20"/>
          </w:rPr>
          <w:t>https://zoom.us/j/91561656346?pwd=bmoxQVU0TTZCSjlSbTdXYUY3MFV0QT09</w:t>
        </w:r>
      </w:hyperlink>
      <w:r w:rsidR="00422E7F">
        <w:rPr>
          <w:rFonts w:ascii="Arial" w:hAnsi="Arial" w:cs="Arial"/>
          <w:sz w:val="20"/>
        </w:rPr>
        <w:t xml:space="preserve"> or join us by phone, 1-602-753-0140</w:t>
      </w:r>
      <w:r w:rsidR="00422E7F">
        <w:rPr>
          <w:rFonts w:ascii="Arial" w:hAnsi="Arial" w:cs="Arial"/>
          <w:sz w:val="22"/>
        </w:rPr>
        <w:t xml:space="preserve"> </w:t>
      </w:r>
      <w:r w:rsidR="00422E7F">
        <w:rPr>
          <w:rFonts w:ascii="Arial" w:hAnsi="Arial" w:cs="Arial"/>
          <w:sz w:val="14"/>
          <w:szCs w:val="14"/>
        </w:rPr>
        <w:t xml:space="preserve">(1.00 </w:t>
      </w:r>
      <w:r w:rsidR="00422E7F">
        <w:rPr>
          <w:rFonts w:ascii="Arial" w:hAnsi="Arial" w:cs="Arial"/>
          <w:i/>
          <w:sz w:val="14"/>
          <w:szCs w:val="14"/>
        </w:rPr>
        <w:t>AMA PRA Category 1 Credit™)</w:t>
      </w:r>
    </w:p>
    <w:p w:rsidR="00422E7F" w:rsidRDefault="00422E7F" w:rsidP="00422E7F">
      <w:pPr>
        <w:tabs>
          <w:tab w:val="right" w:pos="1800"/>
        </w:tabs>
        <w:spacing w:before="120"/>
        <w:ind w:left="2347" w:hanging="2347"/>
        <w:rPr>
          <w:rFonts w:ascii="Arial" w:hAnsi="Arial" w:cs="Arial"/>
          <w:sz w:val="16"/>
          <w:szCs w:val="16"/>
        </w:rPr>
      </w:pPr>
      <w:r>
        <w:rPr>
          <w:rFonts w:ascii="Arial" w:hAnsi="Arial" w:cs="Arial"/>
          <w:sz w:val="16"/>
          <w:szCs w:val="16"/>
        </w:rPr>
        <w:t>Professional Practice Gap:</w:t>
      </w:r>
      <w:r>
        <w:rPr>
          <w:rFonts w:ascii="Arial" w:hAnsi="Arial" w:cs="Arial"/>
          <w:sz w:val="16"/>
          <w:szCs w:val="16"/>
        </w:rPr>
        <w:tab/>
        <w:t>Gap 1: How to diagnose and treat methamphetamine PAH. Gap 2: What are the outcomes of Meth-APAH</w:t>
      </w:r>
    </w:p>
    <w:p w:rsidR="00422E7F" w:rsidRDefault="00422E7F" w:rsidP="00422E7F">
      <w:pPr>
        <w:tabs>
          <w:tab w:val="right" w:pos="1800"/>
        </w:tabs>
        <w:spacing w:before="120"/>
        <w:ind w:left="2347" w:hanging="2347"/>
        <w:rPr>
          <w:rFonts w:ascii="Arial" w:hAnsi="Arial" w:cs="Arial"/>
          <w:sz w:val="16"/>
          <w:szCs w:val="16"/>
        </w:rPr>
      </w:pPr>
      <w:r>
        <w:rPr>
          <w:rFonts w:ascii="Arial" w:hAnsi="Arial" w:cs="Arial"/>
          <w:sz w:val="16"/>
          <w:szCs w:val="16"/>
        </w:rPr>
        <w:tab/>
        <w:t>Learning Objectives:</w:t>
      </w:r>
      <w:r>
        <w:rPr>
          <w:rFonts w:ascii="Arial" w:hAnsi="Arial" w:cs="Arial"/>
          <w:sz w:val="16"/>
          <w:szCs w:val="16"/>
        </w:rPr>
        <w:tab/>
        <w:t>Upon completion of this session, participants will improve their competence and performance by being able to: Discuss the epidemiology of methamphetamine and prescription amphetamines in the modern era.  Discuss the association between (meth) amphetamines and pulmonary vascular disease.  Evaluate the clinical approach and treatment of Methamphetamine associated PAH.</w:t>
      </w:r>
    </w:p>
    <w:p w:rsidR="00422E7F" w:rsidRDefault="00422E7F" w:rsidP="00422E7F">
      <w:pPr>
        <w:tabs>
          <w:tab w:val="right" w:pos="1800"/>
        </w:tabs>
        <w:spacing w:before="120"/>
        <w:ind w:left="2347" w:hanging="2347"/>
        <w:rPr>
          <w:rFonts w:ascii="Arial" w:hAnsi="Arial" w:cs="Arial"/>
          <w:sz w:val="16"/>
          <w:szCs w:val="16"/>
        </w:rPr>
      </w:pPr>
      <w:r>
        <w:rPr>
          <w:rFonts w:ascii="Arial" w:hAnsi="Arial" w:cs="Arial"/>
          <w:sz w:val="16"/>
          <w:szCs w:val="16"/>
        </w:rPr>
        <w:tab/>
      </w:r>
      <w:r>
        <w:rPr>
          <w:rFonts w:ascii="Arial" w:hAnsi="Arial" w:cs="Arial"/>
          <w:sz w:val="16"/>
          <w:szCs w:val="16"/>
        </w:rPr>
        <w:tab/>
      </w:r>
      <w:r w:rsidR="00DB2120">
        <w:rPr>
          <w:rFonts w:ascii="Arial" w:hAnsi="Arial" w:cs="Arial"/>
          <w:sz w:val="16"/>
          <w:szCs w:val="16"/>
        </w:rPr>
        <w:t xml:space="preserve"> </w:t>
      </w:r>
    </w:p>
    <w:tbl>
      <w:tblPr>
        <w:tblW w:w="10656" w:type="dxa"/>
        <w:jc w:val="center"/>
        <w:tblBorders>
          <w:top w:val="thinThickSmallGap" w:sz="24" w:space="0" w:color="auto"/>
          <w:left w:val="double" w:sz="4" w:space="0" w:color="auto"/>
          <w:bottom w:val="double" w:sz="4" w:space="0" w:color="auto"/>
          <w:insideH w:val="thinThickSmallGap" w:sz="24" w:space="0" w:color="auto"/>
          <w:insideV w:val="double" w:sz="4" w:space="0" w:color="auto"/>
        </w:tblBorders>
        <w:tblLayout w:type="fixed"/>
        <w:tblLook w:val="0000" w:firstRow="0" w:lastRow="0" w:firstColumn="0" w:lastColumn="0" w:noHBand="0" w:noVBand="0"/>
      </w:tblPr>
      <w:tblGrid>
        <w:gridCol w:w="5328"/>
        <w:gridCol w:w="5328"/>
      </w:tblGrid>
      <w:tr w:rsidR="00E8581B" w:rsidRPr="003763F4" w:rsidTr="004437CC">
        <w:trPr>
          <w:jc w:val="center"/>
        </w:trPr>
        <w:tc>
          <w:tcPr>
            <w:tcW w:w="5328" w:type="dxa"/>
          </w:tcPr>
          <w:p w:rsidR="00E8581B" w:rsidRPr="003763F4" w:rsidRDefault="00E8581B">
            <w:pPr>
              <w:rPr>
                <w:rFonts w:ascii="Arial" w:hAnsi="Arial" w:cs="Arial"/>
                <w:b/>
                <w:sz w:val="20"/>
              </w:rPr>
            </w:pPr>
          </w:p>
          <w:p w:rsidR="00E8581B" w:rsidRPr="003763F4" w:rsidRDefault="00E8581B" w:rsidP="00EF1FAB">
            <w:pPr>
              <w:spacing w:after="120"/>
              <w:jc w:val="center"/>
              <w:rPr>
                <w:rFonts w:ascii="Arial" w:hAnsi="Arial" w:cs="Arial"/>
                <w:b/>
                <w:sz w:val="20"/>
              </w:rPr>
            </w:pPr>
            <w:r w:rsidRPr="003763F4">
              <w:rPr>
                <w:rFonts w:ascii="Arial" w:hAnsi="Arial" w:cs="Arial"/>
                <w:b/>
                <w:sz w:val="20"/>
              </w:rPr>
              <w:t xml:space="preserve">Wednesday, </w:t>
            </w:r>
            <w:r w:rsidR="00422E7F">
              <w:rPr>
                <w:rFonts w:ascii="Arial" w:hAnsi="Arial" w:cs="Arial"/>
                <w:b/>
                <w:sz w:val="20"/>
              </w:rPr>
              <w:t>February</w:t>
            </w:r>
            <w:r w:rsidR="006E1BF2">
              <w:rPr>
                <w:rFonts w:ascii="Arial" w:hAnsi="Arial" w:cs="Arial"/>
                <w:b/>
                <w:sz w:val="20"/>
              </w:rPr>
              <w:t xml:space="preserve"> </w:t>
            </w:r>
            <w:r w:rsidR="00DD6C12">
              <w:rPr>
                <w:rFonts w:ascii="Arial" w:hAnsi="Arial" w:cs="Arial"/>
                <w:b/>
                <w:sz w:val="20"/>
              </w:rPr>
              <w:t>1</w:t>
            </w:r>
            <w:r w:rsidR="00C16FF7">
              <w:rPr>
                <w:rFonts w:ascii="Arial" w:hAnsi="Arial" w:cs="Arial"/>
                <w:b/>
                <w:sz w:val="20"/>
              </w:rPr>
              <w:t xml:space="preserve">, </w:t>
            </w:r>
            <w:r w:rsidR="00647576">
              <w:rPr>
                <w:rFonts w:ascii="Arial" w:hAnsi="Arial" w:cs="Arial"/>
                <w:b/>
                <w:sz w:val="20"/>
              </w:rPr>
              <w:t>2023</w:t>
            </w:r>
          </w:p>
        </w:tc>
        <w:tc>
          <w:tcPr>
            <w:tcW w:w="5328" w:type="dxa"/>
            <w:tcBorders>
              <w:bottom w:val="nil"/>
            </w:tcBorders>
          </w:tcPr>
          <w:p w:rsidR="00E8581B" w:rsidRPr="003763F4" w:rsidRDefault="00E8581B">
            <w:pPr>
              <w:rPr>
                <w:rFonts w:ascii="Arial" w:hAnsi="Arial" w:cs="Arial"/>
                <w:sz w:val="20"/>
              </w:rPr>
            </w:pPr>
          </w:p>
        </w:tc>
      </w:tr>
    </w:tbl>
    <w:p w:rsidR="00053FEF" w:rsidRDefault="00E8581B" w:rsidP="00053FEF">
      <w:pPr>
        <w:tabs>
          <w:tab w:val="right" w:pos="1800"/>
        </w:tabs>
        <w:spacing w:before="120"/>
        <w:ind w:left="2347" w:hanging="2347"/>
        <w:rPr>
          <w:rFonts w:ascii="Arial" w:hAnsi="Arial" w:cs="Arial"/>
          <w:sz w:val="20"/>
        </w:rPr>
      </w:pPr>
      <w:r w:rsidRPr="003763F4">
        <w:rPr>
          <w:rFonts w:ascii="Arial" w:hAnsi="Arial" w:cs="Arial"/>
          <w:sz w:val="20"/>
        </w:rPr>
        <w:tab/>
        <w:t>7:00 – 8:00 AM</w:t>
      </w:r>
      <w:r w:rsidRPr="003763F4">
        <w:rPr>
          <w:rFonts w:ascii="Arial" w:hAnsi="Arial" w:cs="Arial"/>
          <w:sz w:val="20"/>
        </w:rPr>
        <w:tab/>
        <w:t xml:space="preserve">Vascular Conference:  </w:t>
      </w:r>
      <w:r w:rsidR="00713B00">
        <w:rPr>
          <w:rFonts w:ascii="Arial" w:hAnsi="Arial" w:cs="Arial"/>
          <w:sz w:val="20"/>
        </w:rPr>
        <w:t>AAT</w:t>
      </w:r>
      <w:r w:rsidR="00F61FF3">
        <w:rPr>
          <w:rFonts w:ascii="Arial" w:hAnsi="Arial" w:cs="Arial"/>
          <w:sz w:val="20"/>
        </w:rPr>
        <w:t xml:space="preserve"> </w:t>
      </w:r>
      <w:r w:rsidR="00F845BB">
        <w:rPr>
          <w:rFonts w:ascii="Arial" w:hAnsi="Arial" w:cs="Arial"/>
          <w:sz w:val="20"/>
        </w:rPr>
        <w:t>9200</w:t>
      </w:r>
    </w:p>
    <w:p w:rsidR="00664E20" w:rsidRDefault="000E7B0D" w:rsidP="00422E7F">
      <w:pPr>
        <w:tabs>
          <w:tab w:val="right" w:pos="1800"/>
        </w:tabs>
        <w:spacing w:before="120"/>
        <w:ind w:left="2347" w:hanging="2347"/>
        <w:rPr>
          <w:rFonts w:ascii="Arial" w:hAnsi="Arial" w:cs="Arial"/>
          <w:sz w:val="20"/>
          <w:highlight w:val="yellow"/>
        </w:rPr>
      </w:pPr>
      <w:r>
        <w:rPr>
          <w:rFonts w:ascii="Arial" w:hAnsi="Arial" w:cs="Arial"/>
          <w:sz w:val="20"/>
        </w:rPr>
        <w:tab/>
        <w:t>7:</w:t>
      </w:r>
      <w:r w:rsidR="0016387F">
        <w:rPr>
          <w:rFonts w:ascii="Arial" w:hAnsi="Arial" w:cs="Arial"/>
          <w:sz w:val="20"/>
        </w:rPr>
        <w:t>15</w:t>
      </w:r>
      <w:r>
        <w:rPr>
          <w:rFonts w:ascii="Arial" w:hAnsi="Arial" w:cs="Arial"/>
          <w:sz w:val="20"/>
        </w:rPr>
        <w:t xml:space="preserve"> – 8:</w:t>
      </w:r>
      <w:r w:rsidR="0016387F">
        <w:rPr>
          <w:rFonts w:ascii="Arial" w:hAnsi="Arial" w:cs="Arial"/>
          <w:sz w:val="20"/>
        </w:rPr>
        <w:t>0</w:t>
      </w:r>
      <w:r>
        <w:rPr>
          <w:rFonts w:ascii="Arial" w:hAnsi="Arial" w:cs="Arial"/>
          <w:sz w:val="20"/>
        </w:rPr>
        <w:t>0 AM</w:t>
      </w:r>
      <w:r>
        <w:rPr>
          <w:rFonts w:ascii="Arial" w:hAnsi="Arial" w:cs="Arial"/>
          <w:sz w:val="20"/>
        </w:rPr>
        <w:tab/>
      </w:r>
      <w:r w:rsidR="00D65144">
        <w:rPr>
          <w:rFonts w:ascii="Arial" w:hAnsi="Arial" w:cs="Arial"/>
          <w:sz w:val="20"/>
        </w:rPr>
        <w:t>Cardiology Program Director Meeting</w:t>
      </w:r>
      <w:r>
        <w:rPr>
          <w:rFonts w:ascii="Arial" w:hAnsi="Arial" w:cs="Arial"/>
          <w:sz w:val="20"/>
        </w:rPr>
        <w:t xml:space="preserve">:  </w:t>
      </w:r>
      <w:r w:rsidR="0016387F">
        <w:rPr>
          <w:rFonts w:ascii="Arial" w:hAnsi="Arial" w:cs="Arial"/>
          <w:sz w:val="20"/>
        </w:rPr>
        <w:t>AAT 5200</w:t>
      </w:r>
      <w:r>
        <w:rPr>
          <w:rFonts w:ascii="Arial" w:hAnsi="Arial" w:cs="Arial"/>
          <w:sz w:val="20"/>
        </w:rPr>
        <w:t xml:space="preserve"> </w:t>
      </w:r>
    </w:p>
    <w:p w:rsidR="00B500A3" w:rsidRDefault="00787FD3">
      <w:pPr>
        <w:tabs>
          <w:tab w:val="right" w:pos="1800"/>
        </w:tabs>
        <w:spacing w:before="120"/>
        <w:ind w:left="2347" w:hanging="2347"/>
        <w:rPr>
          <w:rFonts w:ascii="Arial" w:hAnsi="Arial" w:cs="Arial"/>
          <w:sz w:val="20"/>
        </w:rPr>
      </w:pPr>
      <w:r>
        <w:rPr>
          <w:rFonts w:ascii="Arial" w:hAnsi="Arial" w:cs="Arial"/>
          <w:sz w:val="20"/>
        </w:rPr>
        <w:tab/>
        <w:t>8:00 – 9:00 AM</w:t>
      </w:r>
      <w:r>
        <w:rPr>
          <w:rFonts w:ascii="Arial" w:hAnsi="Arial" w:cs="Arial"/>
          <w:sz w:val="20"/>
        </w:rPr>
        <w:tab/>
      </w:r>
      <w:r w:rsidR="002B1C3F">
        <w:rPr>
          <w:rFonts w:ascii="Arial" w:hAnsi="Arial" w:cs="Arial"/>
          <w:sz w:val="20"/>
        </w:rPr>
        <w:t>Geriatric Journal Club: Zoom Meeting</w:t>
      </w:r>
    </w:p>
    <w:p w:rsidR="00787FD3" w:rsidRDefault="00B500A3">
      <w:pPr>
        <w:tabs>
          <w:tab w:val="right" w:pos="1800"/>
        </w:tabs>
        <w:spacing w:before="120"/>
        <w:ind w:left="2347" w:hanging="2347"/>
        <w:rPr>
          <w:rFonts w:ascii="Arial" w:hAnsi="Arial" w:cs="Arial"/>
          <w:sz w:val="20"/>
        </w:rPr>
      </w:pPr>
      <w:r>
        <w:tab/>
      </w:r>
      <w:r>
        <w:tab/>
      </w:r>
      <w:hyperlink r:id="rId8" w:history="1">
        <w:r w:rsidRPr="00786410">
          <w:rPr>
            <w:rStyle w:val="Hyperlink"/>
            <w:rFonts w:ascii="Arial" w:hAnsi="Arial" w:cs="Arial"/>
            <w:sz w:val="20"/>
          </w:rPr>
          <w:t>https://zoom.us/j/98058292229?pwd=ejRsYzdlNGIrNkZjTytiMVUyd2NzUT09</w:t>
        </w:r>
      </w:hyperlink>
    </w:p>
    <w:p w:rsidR="00E8581B" w:rsidRDefault="00E8581B" w:rsidP="00C44772">
      <w:pPr>
        <w:pStyle w:val="BodyTextIndent"/>
        <w:rPr>
          <w:rFonts w:ascii="Arial" w:hAnsi="Arial" w:cs="Arial"/>
          <w:sz w:val="20"/>
        </w:rPr>
      </w:pPr>
      <w:r w:rsidRPr="003763F4">
        <w:rPr>
          <w:rFonts w:ascii="Arial" w:hAnsi="Arial" w:cs="Arial"/>
          <w:sz w:val="20"/>
        </w:rPr>
        <w:tab/>
        <w:t>8:</w:t>
      </w:r>
      <w:r w:rsidR="002116CB">
        <w:rPr>
          <w:rFonts w:ascii="Arial" w:hAnsi="Arial" w:cs="Arial"/>
          <w:sz w:val="20"/>
        </w:rPr>
        <w:t>15</w:t>
      </w:r>
      <w:r w:rsidRPr="003763F4">
        <w:rPr>
          <w:rFonts w:ascii="Arial" w:hAnsi="Arial" w:cs="Arial"/>
          <w:sz w:val="20"/>
        </w:rPr>
        <w:t xml:space="preserve"> – 9:00 AM</w:t>
      </w:r>
      <w:r w:rsidRPr="003763F4">
        <w:rPr>
          <w:rFonts w:ascii="Arial" w:hAnsi="Arial" w:cs="Arial"/>
          <w:sz w:val="20"/>
        </w:rPr>
        <w:tab/>
        <w:t xml:space="preserve">ID </w:t>
      </w:r>
      <w:r w:rsidR="002919E3" w:rsidRPr="003763F4">
        <w:rPr>
          <w:rFonts w:ascii="Arial" w:hAnsi="Arial" w:cs="Arial"/>
          <w:sz w:val="20"/>
        </w:rPr>
        <w:t>Case Conference</w:t>
      </w:r>
      <w:r w:rsidRPr="003763F4">
        <w:rPr>
          <w:rFonts w:ascii="Arial" w:hAnsi="Arial" w:cs="Arial"/>
          <w:sz w:val="20"/>
        </w:rPr>
        <w:t xml:space="preserve">:  </w:t>
      </w:r>
      <w:r w:rsidR="00713B00">
        <w:rPr>
          <w:rFonts w:ascii="Arial" w:hAnsi="Arial" w:cs="Arial"/>
          <w:sz w:val="20"/>
        </w:rPr>
        <w:t>AAT</w:t>
      </w:r>
      <w:r w:rsidR="00886726">
        <w:rPr>
          <w:rFonts w:ascii="Arial" w:hAnsi="Arial" w:cs="Arial"/>
          <w:sz w:val="20"/>
        </w:rPr>
        <w:t xml:space="preserve"> </w:t>
      </w:r>
      <w:r w:rsidR="006A6369">
        <w:rPr>
          <w:rFonts w:ascii="Arial" w:hAnsi="Arial" w:cs="Arial"/>
          <w:sz w:val="20"/>
        </w:rPr>
        <w:t>Conf Rm C</w:t>
      </w:r>
      <w:r w:rsidRPr="003763F4">
        <w:rPr>
          <w:rFonts w:ascii="Arial" w:hAnsi="Arial" w:cs="Arial"/>
          <w:sz w:val="20"/>
        </w:rPr>
        <w:t xml:space="preserve"> </w:t>
      </w:r>
    </w:p>
    <w:p w:rsidR="00410CE2" w:rsidRDefault="00410CE2" w:rsidP="00C44772">
      <w:pPr>
        <w:pStyle w:val="BodyTextIndent"/>
        <w:rPr>
          <w:rFonts w:ascii="Arial" w:hAnsi="Arial" w:cs="Arial"/>
          <w:sz w:val="20"/>
        </w:rPr>
      </w:pPr>
      <w:r>
        <w:rPr>
          <w:rFonts w:ascii="Arial" w:hAnsi="Arial" w:cs="Arial"/>
          <w:sz w:val="20"/>
        </w:rPr>
        <w:tab/>
        <w:t>12:15 – 1:00 PM</w:t>
      </w:r>
      <w:r>
        <w:rPr>
          <w:rFonts w:ascii="Arial" w:hAnsi="Arial" w:cs="Arial"/>
          <w:sz w:val="20"/>
        </w:rPr>
        <w:tab/>
        <w:t xml:space="preserve">Medicine House Staff Conference: </w:t>
      </w:r>
      <w:r w:rsidR="008F2222">
        <w:rPr>
          <w:rFonts w:ascii="Arial" w:hAnsi="Arial" w:cs="Arial"/>
          <w:sz w:val="20"/>
        </w:rPr>
        <w:t>“</w:t>
      </w:r>
      <w:r w:rsidR="006C2C3E">
        <w:rPr>
          <w:rFonts w:ascii="Arial" w:hAnsi="Arial" w:cs="Arial"/>
          <w:sz w:val="20"/>
        </w:rPr>
        <w:t>Case Report</w:t>
      </w:r>
      <w:r w:rsidR="008F2222">
        <w:rPr>
          <w:rFonts w:ascii="Arial" w:hAnsi="Arial" w:cs="Arial"/>
          <w:sz w:val="20"/>
        </w:rPr>
        <w:t>,” Ahmad Basil Nasir, MD, Medicine/Pediatrics Resident</w:t>
      </w:r>
      <w:r>
        <w:rPr>
          <w:rFonts w:ascii="Arial" w:hAnsi="Arial" w:cs="Arial"/>
          <w:sz w:val="20"/>
        </w:rPr>
        <w:t xml:space="preserve">.  </w:t>
      </w:r>
      <w:r w:rsidR="00713B00">
        <w:rPr>
          <w:rFonts w:ascii="Arial" w:hAnsi="Arial" w:cs="Arial"/>
          <w:sz w:val="20"/>
        </w:rPr>
        <w:t>AAT</w:t>
      </w:r>
      <w:r w:rsidR="003C70F8">
        <w:rPr>
          <w:rFonts w:ascii="Arial" w:hAnsi="Arial" w:cs="Arial"/>
          <w:sz w:val="20"/>
        </w:rPr>
        <w:t xml:space="preserve"> Conf Rm A&amp;B</w:t>
      </w:r>
    </w:p>
    <w:p w:rsidR="0067154B" w:rsidRDefault="0067154B" w:rsidP="00C44772">
      <w:pPr>
        <w:pStyle w:val="BodyTextIndent"/>
        <w:rPr>
          <w:rFonts w:ascii="Arial" w:hAnsi="Arial" w:cs="Arial"/>
          <w:sz w:val="20"/>
        </w:rPr>
      </w:pPr>
      <w:r>
        <w:rPr>
          <w:rFonts w:ascii="Arial" w:hAnsi="Arial" w:cs="Arial"/>
          <w:sz w:val="20"/>
        </w:rPr>
        <w:tab/>
        <w:t>12:15 – 1:15 PM</w:t>
      </w:r>
      <w:r>
        <w:rPr>
          <w:rFonts w:ascii="Arial" w:hAnsi="Arial" w:cs="Arial"/>
          <w:sz w:val="20"/>
        </w:rPr>
        <w:tab/>
      </w:r>
      <w:r w:rsidRPr="00334A0C">
        <w:rPr>
          <w:rFonts w:ascii="Arial" w:hAnsi="Arial" w:cs="Arial"/>
          <w:sz w:val="20"/>
        </w:rPr>
        <w:t xml:space="preserve">Pulmonary and Critical Care Conference: </w:t>
      </w:r>
      <w:r w:rsidR="002A7934">
        <w:rPr>
          <w:rFonts w:ascii="Arial" w:hAnsi="Arial" w:cs="Arial"/>
          <w:sz w:val="20"/>
        </w:rPr>
        <w:t>“Interprofessional Team Work – How to Professionally Interact with Consultants, Faculty, Fellows and Residents,” Brent Brown, MD, Professor, Department of Medicine/Pulmonary</w:t>
      </w:r>
      <w:r>
        <w:rPr>
          <w:rFonts w:ascii="Arial" w:hAnsi="Arial" w:cs="Arial"/>
          <w:sz w:val="20"/>
        </w:rPr>
        <w:t xml:space="preserve">.  </w:t>
      </w:r>
      <w:r w:rsidR="0016387F">
        <w:rPr>
          <w:rFonts w:ascii="Arial" w:hAnsi="Arial" w:cs="Arial"/>
          <w:sz w:val="20"/>
        </w:rPr>
        <w:t>AAT 8200</w:t>
      </w:r>
    </w:p>
    <w:p w:rsidR="00534547" w:rsidRDefault="00534547" w:rsidP="00534547">
      <w:pPr>
        <w:tabs>
          <w:tab w:val="right" w:pos="1800"/>
        </w:tabs>
        <w:spacing w:before="120"/>
        <w:ind w:left="2347" w:hanging="2347"/>
        <w:rPr>
          <w:rFonts w:ascii="Arial" w:hAnsi="Arial" w:cs="Arial"/>
          <w:sz w:val="20"/>
        </w:rPr>
      </w:pPr>
      <w:r w:rsidRPr="004B57BD">
        <w:rPr>
          <w:rFonts w:ascii="Arial" w:hAnsi="Arial" w:cs="Arial"/>
          <w:b/>
          <w:sz w:val="22"/>
        </w:rPr>
        <w:t>Department of Medicine Conference Schedule</w:t>
      </w:r>
      <w:r w:rsidRPr="004B57BD">
        <w:rPr>
          <w:rFonts w:ascii="Arial" w:hAnsi="Arial" w:cs="Arial"/>
          <w:b/>
          <w:sz w:val="22"/>
        </w:rPr>
        <w:tab/>
      </w:r>
      <w:r>
        <w:rPr>
          <w:rFonts w:ascii="Arial" w:hAnsi="Arial" w:cs="Arial"/>
          <w:b/>
          <w:sz w:val="22"/>
        </w:rPr>
        <w:tab/>
      </w:r>
      <w:r w:rsidR="00422E7F">
        <w:rPr>
          <w:rFonts w:ascii="Arial" w:hAnsi="Arial" w:cs="Arial"/>
          <w:b/>
          <w:sz w:val="22"/>
        </w:rPr>
        <w:tab/>
      </w:r>
      <w:r>
        <w:rPr>
          <w:rFonts w:ascii="Arial" w:hAnsi="Arial" w:cs="Arial"/>
          <w:b/>
          <w:sz w:val="22"/>
        </w:rPr>
        <w:tab/>
      </w:r>
      <w:r w:rsidR="00647576">
        <w:rPr>
          <w:rFonts w:ascii="Arial" w:hAnsi="Arial" w:cs="Arial"/>
          <w:b/>
          <w:sz w:val="22"/>
        </w:rPr>
        <w:t>January</w:t>
      </w:r>
      <w:r>
        <w:rPr>
          <w:rFonts w:ascii="Arial" w:hAnsi="Arial" w:cs="Arial"/>
          <w:b/>
          <w:sz w:val="22"/>
        </w:rPr>
        <w:t xml:space="preserve"> </w:t>
      </w:r>
      <w:r w:rsidR="00422E7F">
        <w:rPr>
          <w:rFonts w:ascii="Arial" w:hAnsi="Arial" w:cs="Arial"/>
          <w:b/>
          <w:sz w:val="22"/>
        </w:rPr>
        <w:t>30</w:t>
      </w:r>
      <w:r>
        <w:rPr>
          <w:rFonts w:ascii="Arial" w:hAnsi="Arial" w:cs="Arial"/>
          <w:b/>
          <w:sz w:val="22"/>
        </w:rPr>
        <w:t xml:space="preserve"> – </w:t>
      </w:r>
      <w:r w:rsidR="00422E7F">
        <w:rPr>
          <w:rFonts w:ascii="Arial" w:hAnsi="Arial" w:cs="Arial"/>
          <w:b/>
          <w:sz w:val="22"/>
        </w:rPr>
        <w:t>February 3</w:t>
      </w:r>
      <w:r>
        <w:rPr>
          <w:rFonts w:ascii="Arial" w:hAnsi="Arial" w:cs="Arial"/>
          <w:b/>
          <w:sz w:val="22"/>
        </w:rPr>
        <w:t xml:space="preserve">, </w:t>
      </w:r>
      <w:r w:rsidR="00647576">
        <w:rPr>
          <w:rFonts w:ascii="Arial" w:hAnsi="Arial" w:cs="Arial"/>
          <w:b/>
          <w:sz w:val="22"/>
        </w:rPr>
        <w:t>2023</w:t>
      </w:r>
    </w:p>
    <w:tbl>
      <w:tblPr>
        <w:tblW w:w="0" w:type="auto"/>
        <w:jc w:val="center"/>
        <w:tblBorders>
          <w:top w:val="thinThickSmallGap" w:sz="24" w:space="0" w:color="auto"/>
          <w:left w:val="double" w:sz="4" w:space="0" w:color="auto"/>
          <w:bottom w:val="double" w:sz="4" w:space="0" w:color="auto"/>
          <w:insideH w:val="thinThickSmallGap" w:sz="24" w:space="0" w:color="auto"/>
          <w:insideV w:val="double" w:sz="4" w:space="0" w:color="auto"/>
        </w:tblBorders>
        <w:tblLayout w:type="fixed"/>
        <w:tblLook w:val="0000" w:firstRow="0" w:lastRow="0" w:firstColumn="0" w:lastColumn="0" w:noHBand="0" w:noVBand="0"/>
      </w:tblPr>
      <w:tblGrid>
        <w:gridCol w:w="5328"/>
        <w:gridCol w:w="5328"/>
      </w:tblGrid>
      <w:tr w:rsidR="00534547" w:rsidRPr="003763F4" w:rsidTr="00232E4F">
        <w:trPr>
          <w:jc w:val="center"/>
        </w:trPr>
        <w:tc>
          <w:tcPr>
            <w:tcW w:w="5328" w:type="dxa"/>
          </w:tcPr>
          <w:p w:rsidR="00534547" w:rsidRPr="003763F4" w:rsidRDefault="00534547" w:rsidP="00232E4F">
            <w:pPr>
              <w:rPr>
                <w:rFonts w:ascii="Arial" w:hAnsi="Arial" w:cs="Arial"/>
                <w:b/>
                <w:sz w:val="20"/>
              </w:rPr>
            </w:pPr>
          </w:p>
          <w:p w:rsidR="00534547" w:rsidRPr="003763F4" w:rsidRDefault="00534547" w:rsidP="00232E4F">
            <w:pPr>
              <w:spacing w:after="120"/>
              <w:jc w:val="center"/>
              <w:rPr>
                <w:rFonts w:ascii="Arial" w:hAnsi="Arial" w:cs="Arial"/>
                <w:b/>
                <w:sz w:val="20"/>
              </w:rPr>
            </w:pPr>
            <w:r>
              <w:rPr>
                <w:rFonts w:ascii="Arial" w:hAnsi="Arial" w:cs="Arial"/>
                <w:b/>
                <w:sz w:val="20"/>
              </w:rPr>
              <w:t>Wednes</w:t>
            </w:r>
            <w:r w:rsidRPr="003763F4">
              <w:rPr>
                <w:rFonts w:ascii="Arial" w:hAnsi="Arial" w:cs="Arial"/>
                <w:b/>
                <w:sz w:val="20"/>
              </w:rPr>
              <w:t xml:space="preserve">day, </w:t>
            </w:r>
            <w:r w:rsidR="00422E7F">
              <w:rPr>
                <w:rFonts w:ascii="Arial" w:hAnsi="Arial" w:cs="Arial"/>
                <w:b/>
                <w:sz w:val="20"/>
              </w:rPr>
              <w:t>February</w:t>
            </w:r>
            <w:r>
              <w:rPr>
                <w:rFonts w:ascii="Arial" w:hAnsi="Arial" w:cs="Arial"/>
                <w:b/>
                <w:sz w:val="20"/>
              </w:rPr>
              <w:t xml:space="preserve"> 1, </w:t>
            </w:r>
            <w:r w:rsidR="00647576">
              <w:rPr>
                <w:rFonts w:ascii="Arial" w:hAnsi="Arial" w:cs="Arial"/>
                <w:b/>
                <w:sz w:val="20"/>
              </w:rPr>
              <w:t>2023</w:t>
            </w:r>
            <w:r>
              <w:rPr>
                <w:rFonts w:ascii="Arial" w:hAnsi="Arial" w:cs="Arial"/>
                <w:b/>
                <w:sz w:val="20"/>
              </w:rPr>
              <w:t xml:space="preserve"> Continued</w:t>
            </w:r>
          </w:p>
        </w:tc>
        <w:tc>
          <w:tcPr>
            <w:tcW w:w="5328" w:type="dxa"/>
            <w:tcBorders>
              <w:bottom w:val="nil"/>
            </w:tcBorders>
          </w:tcPr>
          <w:p w:rsidR="00534547" w:rsidRPr="003763F4" w:rsidRDefault="00534547" w:rsidP="00232E4F">
            <w:pPr>
              <w:rPr>
                <w:rFonts w:ascii="Arial" w:hAnsi="Arial" w:cs="Arial"/>
                <w:sz w:val="20"/>
              </w:rPr>
            </w:pPr>
          </w:p>
        </w:tc>
      </w:tr>
    </w:tbl>
    <w:p w:rsidR="004437CC" w:rsidRDefault="004437CC" w:rsidP="00C44772">
      <w:pPr>
        <w:pStyle w:val="BodyTextIndent"/>
        <w:rPr>
          <w:rFonts w:ascii="Arial" w:hAnsi="Arial" w:cs="Arial"/>
          <w:sz w:val="20"/>
        </w:rPr>
      </w:pPr>
      <w:r w:rsidRPr="003763F4">
        <w:rPr>
          <w:rFonts w:ascii="Arial" w:hAnsi="Arial" w:cs="Arial"/>
          <w:sz w:val="20"/>
        </w:rPr>
        <w:tab/>
        <w:t>1:30 – 2:30 PM</w:t>
      </w:r>
      <w:r w:rsidRPr="003763F4">
        <w:rPr>
          <w:rFonts w:ascii="Arial" w:hAnsi="Arial" w:cs="Arial"/>
          <w:sz w:val="20"/>
        </w:rPr>
        <w:tab/>
        <w:t>Renal Grand Rounds:</w:t>
      </w:r>
      <w:r w:rsidR="000E7B0D">
        <w:rPr>
          <w:rFonts w:ascii="Arial" w:hAnsi="Arial" w:cs="Arial"/>
          <w:sz w:val="20"/>
        </w:rPr>
        <w:t xml:space="preserve">  Case Consultation:</w:t>
      </w:r>
      <w:r>
        <w:rPr>
          <w:rFonts w:ascii="Arial" w:hAnsi="Arial" w:cs="Arial"/>
          <w:sz w:val="20"/>
        </w:rPr>
        <w:t xml:space="preserve">  </w:t>
      </w:r>
      <w:r w:rsidR="00C21CF3">
        <w:rPr>
          <w:rFonts w:ascii="Arial" w:hAnsi="Arial" w:cs="Arial"/>
          <w:sz w:val="20"/>
        </w:rPr>
        <w:t>AAT 5328</w:t>
      </w:r>
      <w:r w:rsidRPr="003763F4">
        <w:rPr>
          <w:rFonts w:ascii="Arial" w:hAnsi="Arial" w:cs="Arial"/>
          <w:sz w:val="20"/>
        </w:rPr>
        <w:t xml:space="preserve">  </w:t>
      </w:r>
    </w:p>
    <w:p w:rsidR="00C4171D" w:rsidRDefault="009258EE" w:rsidP="009258EE">
      <w:pPr>
        <w:tabs>
          <w:tab w:val="right" w:pos="1800"/>
        </w:tabs>
        <w:spacing w:before="120"/>
        <w:ind w:left="2347" w:hanging="2347"/>
        <w:rPr>
          <w:rFonts w:ascii="Arial" w:hAnsi="Arial" w:cs="Arial"/>
          <w:sz w:val="20"/>
        </w:rPr>
      </w:pPr>
      <w:r w:rsidRPr="003763F4">
        <w:rPr>
          <w:rFonts w:ascii="Arial" w:hAnsi="Arial" w:cs="Arial"/>
          <w:sz w:val="20"/>
        </w:rPr>
        <w:lastRenderedPageBreak/>
        <w:tab/>
      </w:r>
      <w:r w:rsidR="00D247C4">
        <w:rPr>
          <w:rFonts w:ascii="Arial" w:hAnsi="Arial" w:cs="Arial"/>
          <w:sz w:val="20"/>
        </w:rPr>
        <w:t>1:30 – 3:3</w:t>
      </w:r>
      <w:r w:rsidRPr="003763F4">
        <w:rPr>
          <w:rFonts w:ascii="Arial" w:hAnsi="Arial" w:cs="Arial"/>
          <w:sz w:val="20"/>
        </w:rPr>
        <w:t>0 PM</w:t>
      </w:r>
      <w:r w:rsidRPr="003763F4">
        <w:rPr>
          <w:rFonts w:ascii="Arial" w:hAnsi="Arial" w:cs="Arial"/>
          <w:sz w:val="20"/>
        </w:rPr>
        <w:tab/>
        <w:t>Rheumato</w:t>
      </w:r>
      <w:r w:rsidRPr="003D3A42">
        <w:rPr>
          <w:rFonts w:ascii="Arial" w:hAnsi="Arial" w:cs="Arial"/>
          <w:sz w:val="20"/>
        </w:rPr>
        <w:t xml:space="preserve">logy Clinical Conference: </w:t>
      </w:r>
      <w:r w:rsidR="002A7934">
        <w:rPr>
          <w:rFonts w:ascii="Arial" w:hAnsi="Arial" w:cs="Arial"/>
          <w:sz w:val="20"/>
        </w:rPr>
        <w:t xml:space="preserve">“Dermatology,” Jarad Levin, MD, Assistant Professor, Department of </w:t>
      </w:r>
      <w:r w:rsidR="008F2222">
        <w:rPr>
          <w:rFonts w:ascii="Arial" w:hAnsi="Arial" w:cs="Arial"/>
          <w:sz w:val="20"/>
        </w:rPr>
        <w:t>Dermatology</w:t>
      </w:r>
      <w:r>
        <w:rPr>
          <w:rFonts w:ascii="Arial" w:hAnsi="Arial" w:cs="Arial"/>
          <w:sz w:val="20"/>
        </w:rPr>
        <w:t xml:space="preserve">. </w:t>
      </w:r>
      <w:r w:rsidR="00F400B2">
        <w:rPr>
          <w:rFonts w:ascii="Arial" w:hAnsi="Arial" w:cs="Arial"/>
          <w:sz w:val="20"/>
        </w:rPr>
        <w:t>Zoom Meeting</w:t>
      </w:r>
    </w:p>
    <w:p w:rsidR="002349D9" w:rsidRDefault="002349D9" w:rsidP="009258EE">
      <w:pPr>
        <w:tabs>
          <w:tab w:val="right" w:pos="1800"/>
        </w:tabs>
        <w:spacing w:before="120"/>
        <w:ind w:left="2347" w:hanging="2347"/>
        <w:rPr>
          <w:rFonts w:ascii="Arial" w:hAnsi="Arial" w:cs="Arial"/>
          <w:sz w:val="20"/>
        </w:rPr>
      </w:pPr>
      <w:r>
        <w:rPr>
          <w:rFonts w:ascii="Arial" w:hAnsi="Arial" w:cs="Arial"/>
          <w:sz w:val="20"/>
        </w:rPr>
        <w:tab/>
        <w:t>3:</w:t>
      </w:r>
      <w:r w:rsidR="002A7934">
        <w:rPr>
          <w:rFonts w:ascii="Arial" w:hAnsi="Arial" w:cs="Arial"/>
          <w:sz w:val="20"/>
        </w:rPr>
        <w:t>0</w:t>
      </w:r>
      <w:r>
        <w:rPr>
          <w:rFonts w:ascii="Arial" w:hAnsi="Arial" w:cs="Arial"/>
          <w:sz w:val="20"/>
        </w:rPr>
        <w:t>0 – 4:00 PM</w:t>
      </w:r>
      <w:r>
        <w:rPr>
          <w:rFonts w:ascii="Arial" w:hAnsi="Arial" w:cs="Arial"/>
          <w:sz w:val="20"/>
        </w:rPr>
        <w:tab/>
      </w:r>
      <w:r w:rsidR="002A7934">
        <w:rPr>
          <w:rFonts w:ascii="Arial" w:hAnsi="Arial" w:cs="Arial"/>
          <w:sz w:val="20"/>
        </w:rPr>
        <w:t>GI SOCI &amp; Interdisciplinary Reports Conference</w:t>
      </w:r>
      <w:r>
        <w:rPr>
          <w:rFonts w:ascii="Arial" w:hAnsi="Arial" w:cs="Arial"/>
          <w:sz w:val="20"/>
        </w:rPr>
        <w:t xml:space="preserve">: </w:t>
      </w:r>
      <w:r w:rsidR="002A7934">
        <w:rPr>
          <w:rFonts w:ascii="Arial" w:hAnsi="Arial" w:cs="Arial"/>
          <w:sz w:val="20"/>
        </w:rPr>
        <w:t xml:space="preserve">“Committee Reports on QI &amp;/OR Patient Safety Projects and Adverse Events,” Maham Hayat, MD, Digestive Diseases Fellow, Justin Kosirog, MD, Digestive Diseases Fellow and </w:t>
      </w:r>
      <w:proofErr w:type="spellStart"/>
      <w:r w:rsidR="002A7934">
        <w:rPr>
          <w:rFonts w:ascii="Arial" w:hAnsi="Arial" w:cs="Arial"/>
          <w:sz w:val="20"/>
        </w:rPr>
        <w:t>Hashroop</w:t>
      </w:r>
      <w:proofErr w:type="spellEnd"/>
      <w:r w:rsidR="002A7934">
        <w:rPr>
          <w:rFonts w:ascii="Arial" w:hAnsi="Arial" w:cs="Arial"/>
          <w:sz w:val="20"/>
        </w:rPr>
        <w:t xml:space="preserve"> </w:t>
      </w:r>
      <w:proofErr w:type="spellStart"/>
      <w:r w:rsidR="002A7934">
        <w:rPr>
          <w:rFonts w:ascii="Arial" w:hAnsi="Arial" w:cs="Arial"/>
          <w:sz w:val="20"/>
        </w:rPr>
        <w:t>Gurm</w:t>
      </w:r>
      <w:proofErr w:type="spellEnd"/>
      <w:r w:rsidR="002A7934">
        <w:rPr>
          <w:rFonts w:ascii="Arial" w:hAnsi="Arial" w:cs="Arial"/>
          <w:sz w:val="20"/>
        </w:rPr>
        <w:t>, MD, Digestive Diseases Fellow</w:t>
      </w:r>
      <w:r>
        <w:rPr>
          <w:rFonts w:ascii="Arial" w:hAnsi="Arial" w:cs="Arial"/>
          <w:sz w:val="20"/>
        </w:rPr>
        <w:t xml:space="preserve">.  </w:t>
      </w:r>
      <w:r w:rsidR="00532F32">
        <w:rPr>
          <w:rFonts w:ascii="Arial" w:hAnsi="Arial" w:cs="Arial"/>
          <w:sz w:val="20"/>
        </w:rPr>
        <w:t>AAT Conf Rm, 1</w:t>
      </w:r>
      <w:r w:rsidR="00532F32" w:rsidRPr="00532F32">
        <w:rPr>
          <w:rFonts w:ascii="Arial" w:hAnsi="Arial" w:cs="Arial"/>
          <w:sz w:val="20"/>
          <w:vertAlign w:val="superscript"/>
        </w:rPr>
        <w:t>st</w:t>
      </w:r>
      <w:r w:rsidR="00532F32">
        <w:rPr>
          <w:rFonts w:ascii="Arial" w:hAnsi="Arial" w:cs="Arial"/>
          <w:sz w:val="20"/>
        </w:rPr>
        <w:t xml:space="preserve"> Fl, Rm C</w:t>
      </w:r>
    </w:p>
    <w:p w:rsidR="00C4171D" w:rsidRDefault="00C4171D" w:rsidP="009258EE">
      <w:pPr>
        <w:tabs>
          <w:tab w:val="right" w:pos="1800"/>
        </w:tabs>
        <w:spacing w:before="120"/>
        <w:ind w:left="2347" w:hanging="2347"/>
        <w:rPr>
          <w:rFonts w:ascii="Arial" w:hAnsi="Arial" w:cs="Arial"/>
          <w:sz w:val="20"/>
        </w:rPr>
      </w:pPr>
      <w:r>
        <w:rPr>
          <w:rFonts w:ascii="Arial" w:hAnsi="Arial" w:cs="Arial"/>
          <w:sz w:val="20"/>
        </w:rPr>
        <w:tab/>
      </w:r>
      <w:r w:rsidR="00BD56BC">
        <w:rPr>
          <w:rFonts w:ascii="Arial" w:hAnsi="Arial" w:cs="Arial"/>
          <w:sz w:val="20"/>
        </w:rPr>
        <w:t>4</w:t>
      </w:r>
      <w:r>
        <w:rPr>
          <w:rFonts w:ascii="Arial" w:hAnsi="Arial" w:cs="Arial"/>
          <w:sz w:val="20"/>
        </w:rPr>
        <w:t xml:space="preserve">:00 – </w:t>
      </w:r>
      <w:r w:rsidR="00BD56BC">
        <w:rPr>
          <w:rFonts w:ascii="Arial" w:hAnsi="Arial" w:cs="Arial"/>
          <w:sz w:val="20"/>
        </w:rPr>
        <w:t>5</w:t>
      </w:r>
      <w:r>
        <w:rPr>
          <w:rFonts w:ascii="Arial" w:hAnsi="Arial" w:cs="Arial"/>
          <w:sz w:val="20"/>
        </w:rPr>
        <w:t>:00 PM</w:t>
      </w:r>
      <w:r>
        <w:rPr>
          <w:rFonts w:ascii="Arial" w:hAnsi="Arial" w:cs="Arial"/>
          <w:sz w:val="20"/>
        </w:rPr>
        <w:tab/>
      </w:r>
      <w:r w:rsidRPr="00451581">
        <w:rPr>
          <w:rFonts w:ascii="Arial" w:hAnsi="Arial" w:cs="Arial"/>
          <w:sz w:val="20"/>
        </w:rPr>
        <w:t>GI Advanced Endoscopy Conference:</w:t>
      </w:r>
      <w:r>
        <w:rPr>
          <w:rFonts w:ascii="Arial" w:hAnsi="Arial" w:cs="Arial"/>
          <w:sz w:val="20"/>
        </w:rPr>
        <w:t xml:space="preserve">  </w:t>
      </w:r>
      <w:r w:rsidR="00532F32">
        <w:rPr>
          <w:rFonts w:ascii="Arial" w:hAnsi="Arial" w:cs="Arial"/>
          <w:sz w:val="20"/>
        </w:rPr>
        <w:t>AAT Conf Rm, 1</w:t>
      </w:r>
      <w:r w:rsidR="00532F32" w:rsidRPr="00532F32">
        <w:rPr>
          <w:rFonts w:ascii="Arial" w:hAnsi="Arial" w:cs="Arial"/>
          <w:sz w:val="20"/>
          <w:vertAlign w:val="superscript"/>
        </w:rPr>
        <w:t>st</w:t>
      </w:r>
      <w:r w:rsidR="00532F32">
        <w:rPr>
          <w:rFonts w:ascii="Arial" w:hAnsi="Arial" w:cs="Arial"/>
          <w:sz w:val="20"/>
        </w:rPr>
        <w:t xml:space="preserve"> Fl, Rm C</w:t>
      </w:r>
      <w:r w:rsidR="00532F32" w:rsidRPr="00C4171D">
        <w:rPr>
          <w:rFonts w:ascii="Arial" w:hAnsi="Arial" w:cs="Arial"/>
          <w:sz w:val="20"/>
          <w:highlight w:val="yellow"/>
        </w:rPr>
        <w:t xml:space="preserve"> </w:t>
      </w:r>
    </w:p>
    <w:tbl>
      <w:tblPr>
        <w:tblW w:w="10656" w:type="dxa"/>
        <w:jc w:val="center"/>
        <w:tblBorders>
          <w:top w:val="thinThickSmallGap" w:sz="24" w:space="0" w:color="auto"/>
          <w:left w:val="double" w:sz="4" w:space="0" w:color="auto"/>
          <w:bottom w:val="double" w:sz="4" w:space="0" w:color="auto"/>
          <w:insideH w:val="thinThickSmallGap" w:sz="24" w:space="0" w:color="auto"/>
          <w:insideV w:val="double" w:sz="4" w:space="0" w:color="auto"/>
        </w:tblBorders>
        <w:tblLayout w:type="fixed"/>
        <w:tblLook w:val="0000" w:firstRow="0" w:lastRow="0" w:firstColumn="0" w:lastColumn="0" w:noHBand="0" w:noVBand="0"/>
      </w:tblPr>
      <w:tblGrid>
        <w:gridCol w:w="5328"/>
        <w:gridCol w:w="5328"/>
      </w:tblGrid>
      <w:tr w:rsidR="00E8581B" w:rsidRPr="003763F4" w:rsidTr="00534547">
        <w:trPr>
          <w:jc w:val="center"/>
        </w:trPr>
        <w:tc>
          <w:tcPr>
            <w:tcW w:w="5328" w:type="dxa"/>
          </w:tcPr>
          <w:p w:rsidR="00E8581B" w:rsidRPr="003763F4" w:rsidRDefault="00C4171D">
            <w:pPr>
              <w:rPr>
                <w:rFonts w:ascii="Arial" w:hAnsi="Arial" w:cs="Arial"/>
                <w:b/>
                <w:sz w:val="20"/>
              </w:rPr>
            </w:pPr>
            <w:r>
              <w:rPr>
                <w:rFonts w:ascii="Arial" w:hAnsi="Arial" w:cs="Arial"/>
                <w:sz w:val="20"/>
              </w:rPr>
              <w:tab/>
            </w:r>
          </w:p>
          <w:p w:rsidR="00E8581B" w:rsidRPr="003763F4" w:rsidRDefault="00E8581B" w:rsidP="00C837CF">
            <w:pPr>
              <w:spacing w:after="120"/>
              <w:jc w:val="center"/>
              <w:rPr>
                <w:rFonts w:ascii="Arial" w:hAnsi="Arial" w:cs="Arial"/>
                <w:b/>
                <w:sz w:val="20"/>
              </w:rPr>
            </w:pPr>
            <w:r w:rsidRPr="003763F4">
              <w:rPr>
                <w:rFonts w:ascii="Arial" w:hAnsi="Arial" w:cs="Arial"/>
                <w:b/>
                <w:sz w:val="20"/>
              </w:rPr>
              <w:t xml:space="preserve">Thursday, </w:t>
            </w:r>
            <w:r w:rsidR="00422E7F">
              <w:rPr>
                <w:rFonts w:ascii="Arial" w:hAnsi="Arial" w:cs="Arial"/>
                <w:b/>
                <w:sz w:val="20"/>
              </w:rPr>
              <w:t>February</w:t>
            </w:r>
            <w:r w:rsidR="006E1BF2">
              <w:rPr>
                <w:rFonts w:ascii="Arial" w:hAnsi="Arial" w:cs="Arial"/>
                <w:b/>
                <w:sz w:val="20"/>
              </w:rPr>
              <w:t xml:space="preserve"> </w:t>
            </w:r>
            <w:r w:rsidR="00422E7F">
              <w:rPr>
                <w:rFonts w:ascii="Arial" w:hAnsi="Arial" w:cs="Arial"/>
                <w:b/>
                <w:sz w:val="20"/>
              </w:rPr>
              <w:t>2</w:t>
            </w:r>
            <w:r w:rsidR="00C56AB5">
              <w:rPr>
                <w:rFonts w:ascii="Arial" w:hAnsi="Arial" w:cs="Arial"/>
                <w:b/>
                <w:sz w:val="20"/>
              </w:rPr>
              <w:t xml:space="preserve">, </w:t>
            </w:r>
            <w:r w:rsidR="00647576">
              <w:rPr>
                <w:rFonts w:ascii="Arial" w:hAnsi="Arial" w:cs="Arial"/>
                <w:b/>
                <w:sz w:val="20"/>
              </w:rPr>
              <w:t>2023</w:t>
            </w:r>
          </w:p>
        </w:tc>
        <w:tc>
          <w:tcPr>
            <w:tcW w:w="5328" w:type="dxa"/>
            <w:tcBorders>
              <w:bottom w:val="nil"/>
            </w:tcBorders>
          </w:tcPr>
          <w:p w:rsidR="00E8581B" w:rsidRPr="003763F4" w:rsidRDefault="00E8581B">
            <w:pPr>
              <w:rPr>
                <w:rFonts w:ascii="Arial" w:hAnsi="Arial" w:cs="Arial"/>
                <w:sz w:val="20"/>
              </w:rPr>
            </w:pPr>
          </w:p>
        </w:tc>
      </w:tr>
    </w:tbl>
    <w:p w:rsidR="00197ED2" w:rsidRDefault="00E8581B" w:rsidP="00197ED2">
      <w:pPr>
        <w:tabs>
          <w:tab w:val="right" w:pos="1800"/>
        </w:tabs>
        <w:spacing w:before="120"/>
        <w:ind w:left="2347" w:hanging="2347"/>
        <w:rPr>
          <w:rStyle w:val="Strong"/>
          <w:rFonts w:ascii="Arial" w:hAnsi="Arial" w:cs="Arial"/>
          <w:b w:val="0"/>
          <w:sz w:val="14"/>
          <w:szCs w:val="14"/>
        </w:rPr>
      </w:pPr>
      <w:r w:rsidRPr="003763F4">
        <w:rPr>
          <w:rFonts w:ascii="Arial" w:hAnsi="Arial" w:cs="Arial"/>
          <w:sz w:val="20"/>
        </w:rPr>
        <w:tab/>
      </w:r>
      <w:r w:rsidR="00197ED2" w:rsidRPr="003763F4">
        <w:rPr>
          <w:rFonts w:ascii="Arial" w:hAnsi="Arial" w:cs="Arial"/>
          <w:sz w:val="20"/>
        </w:rPr>
        <w:t>7:</w:t>
      </w:r>
      <w:r w:rsidR="0016387F">
        <w:rPr>
          <w:rFonts w:ascii="Arial" w:hAnsi="Arial" w:cs="Arial"/>
          <w:sz w:val="20"/>
        </w:rPr>
        <w:t>15</w:t>
      </w:r>
      <w:r w:rsidR="00197ED2" w:rsidRPr="003763F4">
        <w:rPr>
          <w:rFonts w:ascii="Arial" w:hAnsi="Arial" w:cs="Arial"/>
          <w:sz w:val="20"/>
        </w:rPr>
        <w:t xml:space="preserve"> – 8:</w:t>
      </w:r>
      <w:r w:rsidR="0016387F">
        <w:rPr>
          <w:rFonts w:ascii="Arial" w:hAnsi="Arial" w:cs="Arial"/>
          <w:sz w:val="20"/>
        </w:rPr>
        <w:t>0</w:t>
      </w:r>
      <w:r w:rsidR="00197ED2" w:rsidRPr="003763F4">
        <w:rPr>
          <w:rFonts w:ascii="Arial" w:hAnsi="Arial" w:cs="Arial"/>
          <w:sz w:val="20"/>
        </w:rPr>
        <w:t>0 AM</w:t>
      </w:r>
      <w:r w:rsidR="00197ED2" w:rsidRPr="003763F4">
        <w:rPr>
          <w:rFonts w:ascii="Arial" w:hAnsi="Arial" w:cs="Arial"/>
          <w:sz w:val="20"/>
        </w:rPr>
        <w:tab/>
        <w:t xml:space="preserve">Cardiovascular Grand Rounds: </w:t>
      </w:r>
      <w:r w:rsidR="004F632F" w:rsidRPr="004F632F">
        <w:rPr>
          <w:rFonts w:ascii="Arial" w:hAnsi="Arial" w:cs="Arial"/>
          <w:sz w:val="20"/>
          <w:highlight w:val="yellow"/>
        </w:rPr>
        <w:t>TBA/Speaker.</w:t>
      </w:r>
      <w:r w:rsidR="004F632F">
        <w:rPr>
          <w:rFonts w:ascii="Arial" w:hAnsi="Arial" w:cs="Arial"/>
          <w:sz w:val="20"/>
        </w:rPr>
        <w:t xml:space="preserve"> </w:t>
      </w:r>
      <w:r w:rsidR="00197ED2" w:rsidRPr="003763F4">
        <w:rPr>
          <w:rFonts w:ascii="Arial" w:hAnsi="Arial" w:cs="Arial"/>
          <w:sz w:val="20"/>
        </w:rPr>
        <w:t xml:space="preserve"> </w:t>
      </w:r>
      <w:bookmarkStart w:id="0" w:name="OLE_LINK2"/>
      <w:bookmarkStart w:id="1" w:name="OLE_LINK3"/>
      <w:r w:rsidR="00794711">
        <w:rPr>
          <w:rFonts w:ascii="Arial" w:hAnsi="Arial" w:cs="Arial"/>
          <w:sz w:val="20"/>
        </w:rPr>
        <w:t>Zoom Meeting</w:t>
      </w:r>
    </w:p>
    <w:bookmarkEnd w:id="0"/>
    <w:bookmarkEnd w:id="1"/>
    <w:p w:rsidR="000D7655" w:rsidRDefault="00DB0774" w:rsidP="0018458B">
      <w:pPr>
        <w:pStyle w:val="BodyTextIndent"/>
        <w:rPr>
          <w:rFonts w:ascii="Arial" w:hAnsi="Arial" w:cs="Arial"/>
          <w:sz w:val="20"/>
        </w:rPr>
      </w:pPr>
      <w:r w:rsidRPr="003763F4">
        <w:rPr>
          <w:rFonts w:ascii="Arial" w:hAnsi="Arial" w:cs="Arial"/>
          <w:sz w:val="20"/>
        </w:rPr>
        <w:tab/>
        <w:t>12:</w:t>
      </w:r>
      <w:r w:rsidR="0067154B">
        <w:rPr>
          <w:rFonts w:ascii="Arial" w:hAnsi="Arial" w:cs="Arial"/>
          <w:sz w:val="20"/>
        </w:rPr>
        <w:t>15</w:t>
      </w:r>
      <w:r w:rsidRPr="003763F4">
        <w:rPr>
          <w:rFonts w:ascii="Arial" w:hAnsi="Arial" w:cs="Arial"/>
          <w:sz w:val="20"/>
        </w:rPr>
        <w:t xml:space="preserve"> – 1:</w:t>
      </w:r>
      <w:r w:rsidR="0067154B">
        <w:rPr>
          <w:rFonts w:ascii="Arial" w:hAnsi="Arial" w:cs="Arial"/>
          <w:sz w:val="20"/>
        </w:rPr>
        <w:t>15</w:t>
      </w:r>
      <w:r w:rsidRPr="003763F4">
        <w:rPr>
          <w:rFonts w:ascii="Arial" w:hAnsi="Arial" w:cs="Arial"/>
          <w:sz w:val="20"/>
        </w:rPr>
        <w:t xml:space="preserve"> PM</w:t>
      </w:r>
      <w:r w:rsidRPr="003763F4">
        <w:rPr>
          <w:rFonts w:ascii="Arial" w:hAnsi="Arial" w:cs="Arial"/>
          <w:sz w:val="20"/>
        </w:rPr>
        <w:tab/>
      </w:r>
      <w:r w:rsidRPr="0067154B">
        <w:rPr>
          <w:rFonts w:ascii="Arial" w:hAnsi="Arial" w:cs="Arial"/>
          <w:sz w:val="20"/>
        </w:rPr>
        <w:t xml:space="preserve">Pulmonary and Critical Care </w:t>
      </w:r>
      <w:r w:rsidR="0067154B" w:rsidRPr="0067154B">
        <w:rPr>
          <w:rFonts w:ascii="Arial" w:hAnsi="Arial" w:cs="Arial"/>
          <w:sz w:val="20"/>
        </w:rPr>
        <w:t>Conference</w:t>
      </w:r>
      <w:r w:rsidRPr="0067154B">
        <w:rPr>
          <w:rFonts w:ascii="Arial" w:hAnsi="Arial" w:cs="Arial"/>
          <w:sz w:val="20"/>
        </w:rPr>
        <w:t>:</w:t>
      </w:r>
      <w:r w:rsidR="0067154B">
        <w:rPr>
          <w:rFonts w:ascii="Arial" w:hAnsi="Arial" w:cs="Arial"/>
          <w:sz w:val="20"/>
        </w:rPr>
        <w:t xml:space="preserve"> </w:t>
      </w:r>
      <w:r w:rsidR="002A7934">
        <w:rPr>
          <w:rFonts w:ascii="Arial" w:hAnsi="Arial" w:cs="Arial"/>
          <w:sz w:val="20"/>
        </w:rPr>
        <w:t>Journal Club</w:t>
      </w:r>
      <w:r w:rsidR="0067154B">
        <w:rPr>
          <w:rFonts w:ascii="Arial" w:hAnsi="Arial" w:cs="Arial"/>
          <w:sz w:val="20"/>
        </w:rPr>
        <w:t>.</w:t>
      </w:r>
      <w:r w:rsidRPr="0067154B">
        <w:rPr>
          <w:rFonts w:ascii="Arial" w:hAnsi="Arial" w:cs="Arial"/>
          <w:sz w:val="20"/>
        </w:rPr>
        <w:t xml:space="preserve">  </w:t>
      </w:r>
      <w:r w:rsidR="0016387F">
        <w:rPr>
          <w:rFonts w:ascii="Arial" w:hAnsi="Arial" w:cs="Arial"/>
          <w:sz w:val="20"/>
        </w:rPr>
        <w:t>AAT 8200</w:t>
      </w:r>
    </w:p>
    <w:tbl>
      <w:tblPr>
        <w:tblW w:w="10656" w:type="dxa"/>
        <w:jc w:val="center"/>
        <w:tblBorders>
          <w:top w:val="thinThickSmallGap" w:sz="24" w:space="0" w:color="auto"/>
          <w:left w:val="double" w:sz="4" w:space="0" w:color="auto"/>
          <w:bottom w:val="double" w:sz="4" w:space="0" w:color="auto"/>
          <w:insideH w:val="thinThickSmallGap" w:sz="24" w:space="0" w:color="auto"/>
          <w:insideV w:val="double" w:sz="4" w:space="0" w:color="auto"/>
        </w:tblBorders>
        <w:tblLayout w:type="fixed"/>
        <w:tblLook w:val="0000" w:firstRow="0" w:lastRow="0" w:firstColumn="0" w:lastColumn="0" w:noHBand="0" w:noVBand="0"/>
      </w:tblPr>
      <w:tblGrid>
        <w:gridCol w:w="5328"/>
        <w:gridCol w:w="5328"/>
      </w:tblGrid>
      <w:tr w:rsidR="00E8581B" w:rsidRPr="003763F4" w:rsidTr="00197ED2">
        <w:trPr>
          <w:jc w:val="center"/>
        </w:trPr>
        <w:tc>
          <w:tcPr>
            <w:tcW w:w="5328" w:type="dxa"/>
          </w:tcPr>
          <w:p w:rsidR="00E8581B" w:rsidRPr="003763F4" w:rsidRDefault="00E8581B">
            <w:pPr>
              <w:rPr>
                <w:rFonts w:ascii="Arial" w:hAnsi="Arial" w:cs="Arial"/>
                <w:b/>
                <w:sz w:val="20"/>
              </w:rPr>
            </w:pPr>
          </w:p>
          <w:p w:rsidR="00E8581B" w:rsidRPr="003763F4" w:rsidRDefault="00E8581B" w:rsidP="00C837CF">
            <w:pPr>
              <w:spacing w:after="120"/>
              <w:jc w:val="center"/>
              <w:rPr>
                <w:rFonts w:ascii="Arial" w:hAnsi="Arial" w:cs="Arial"/>
                <w:b/>
                <w:sz w:val="20"/>
              </w:rPr>
            </w:pPr>
            <w:r w:rsidRPr="003763F4">
              <w:rPr>
                <w:rFonts w:ascii="Arial" w:hAnsi="Arial" w:cs="Arial"/>
                <w:b/>
                <w:sz w:val="20"/>
              </w:rPr>
              <w:t xml:space="preserve">Friday, </w:t>
            </w:r>
            <w:r w:rsidR="00422E7F">
              <w:rPr>
                <w:rFonts w:ascii="Arial" w:hAnsi="Arial" w:cs="Arial"/>
                <w:b/>
                <w:sz w:val="20"/>
              </w:rPr>
              <w:t>February</w:t>
            </w:r>
            <w:r w:rsidR="006E1BF2">
              <w:rPr>
                <w:rFonts w:ascii="Arial" w:hAnsi="Arial" w:cs="Arial"/>
                <w:b/>
                <w:sz w:val="20"/>
              </w:rPr>
              <w:t xml:space="preserve"> </w:t>
            </w:r>
            <w:r w:rsidR="00422E7F">
              <w:rPr>
                <w:rFonts w:ascii="Arial" w:hAnsi="Arial" w:cs="Arial"/>
                <w:b/>
                <w:sz w:val="20"/>
              </w:rPr>
              <w:t>3</w:t>
            </w:r>
            <w:r w:rsidR="004E6F15">
              <w:rPr>
                <w:rFonts w:ascii="Arial" w:hAnsi="Arial" w:cs="Arial"/>
                <w:b/>
                <w:sz w:val="20"/>
              </w:rPr>
              <w:t xml:space="preserve">, </w:t>
            </w:r>
            <w:r w:rsidR="00647576">
              <w:rPr>
                <w:rFonts w:ascii="Arial" w:hAnsi="Arial" w:cs="Arial"/>
                <w:b/>
                <w:sz w:val="20"/>
              </w:rPr>
              <w:t>2023</w:t>
            </w:r>
          </w:p>
        </w:tc>
        <w:tc>
          <w:tcPr>
            <w:tcW w:w="5328" w:type="dxa"/>
            <w:tcBorders>
              <w:bottom w:val="nil"/>
            </w:tcBorders>
          </w:tcPr>
          <w:p w:rsidR="00E8581B" w:rsidRPr="003763F4" w:rsidRDefault="00E8581B">
            <w:pPr>
              <w:rPr>
                <w:rFonts w:ascii="Arial" w:hAnsi="Arial" w:cs="Arial"/>
                <w:sz w:val="20"/>
              </w:rPr>
            </w:pPr>
          </w:p>
        </w:tc>
      </w:tr>
    </w:tbl>
    <w:p w:rsidR="00197ED2" w:rsidRDefault="00197ED2" w:rsidP="00197ED2">
      <w:pPr>
        <w:pStyle w:val="BodyTextIndent"/>
        <w:rPr>
          <w:rFonts w:ascii="Arial" w:hAnsi="Arial" w:cs="Arial"/>
          <w:sz w:val="20"/>
        </w:rPr>
      </w:pPr>
      <w:r>
        <w:rPr>
          <w:rFonts w:ascii="Arial" w:hAnsi="Arial" w:cs="Arial"/>
          <w:sz w:val="20"/>
        </w:rPr>
        <w:tab/>
      </w:r>
      <w:r w:rsidRPr="003763F4">
        <w:rPr>
          <w:rFonts w:ascii="Arial" w:hAnsi="Arial" w:cs="Arial"/>
          <w:sz w:val="20"/>
        </w:rPr>
        <w:t>7:</w:t>
      </w:r>
      <w:r w:rsidR="0016387F">
        <w:rPr>
          <w:rFonts w:ascii="Arial" w:hAnsi="Arial" w:cs="Arial"/>
          <w:sz w:val="20"/>
        </w:rPr>
        <w:t>15</w:t>
      </w:r>
      <w:r w:rsidRPr="003763F4">
        <w:rPr>
          <w:rFonts w:ascii="Arial" w:hAnsi="Arial" w:cs="Arial"/>
          <w:sz w:val="20"/>
        </w:rPr>
        <w:t xml:space="preserve"> – 8:</w:t>
      </w:r>
      <w:r w:rsidR="0016387F">
        <w:rPr>
          <w:rFonts w:ascii="Arial" w:hAnsi="Arial" w:cs="Arial"/>
          <w:sz w:val="20"/>
        </w:rPr>
        <w:t>0</w:t>
      </w:r>
      <w:r w:rsidRPr="003763F4">
        <w:rPr>
          <w:rFonts w:ascii="Arial" w:hAnsi="Arial" w:cs="Arial"/>
          <w:sz w:val="20"/>
        </w:rPr>
        <w:t>0 AM</w:t>
      </w:r>
      <w:r w:rsidRPr="003763F4">
        <w:rPr>
          <w:rFonts w:ascii="Arial" w:hAnsi="Arial" w:cs="Arial"/>
          <w:sz w:val="20"/>
        </w:rPr>
        <w:tab/>
      </w:r>
      <w:r>
        <w:rPr>
          <w:rFonts w:ascii="Arial" w:hAnsi="Arial" w:cs="Arial"/>
          <w:sz w:val="20"/>
        </w:rPr>
        <w:t>Echocardiography Conference</w:t>
      </w:r>
      <w:r w:rsidRPr="003763F4">
        <w:rPr>
          <w:rFonts w:ascii="Arial" w:hAnsi="Arial" w:cs="Arial"/>
          <w:sz w:val="20"/>
        </w:rPr>
        <w:t xml:space="preserve">:  </w:t>
      </w:r>
      <w:r w:rsidR="0016387F">
        <w:rPr>
          <w:rFonts w:ascii="Arial" w:hAnsi="Arial" w:cs="Arial"/>
          <w:sz w:val="20"/>
        </w:rPr>
        <w:t>AAT 5200</w:t>
      </w:r>
    </w:p>
    <w:p w:rsidR="00DD0315" w:rsidRDefault="00197ED2" w:rsidP="00EC21ED">
      <w:pPr>
        <w:tabs>
          <w:tab w:val="right" w:pos="1800"/>
        </w:tabs>
        <w:spacing w:before="120"/>
        <w:ind w:left="2347" w:hanging="2347"/>
        <w:rPr>
          <w:rFonts w:ascii="Arial" w:hAnsi="Arial" w:cs="Arial"/>
          <w:sz w:val="20"/>
        </w:rPr>
      </w:pPr>
      <w:r>
        <w:rPr>
          <w:rFonts w:ascii="Arial" w:hAnsi="Arial" w:cs="Arial"/>
          <w:sz w:val="20"/>
        </w:rPr>
        <w:tab/>
      </w:r>
      <w:r w:rsidR="00E8581B" w:rsidRPr="003763F4">
        <w:rPr>
          <w:rFonts w:ascii="Arial" w:hAnsi="Arial" w:cs="Arial"/>
          <w:sz w:val="20"/>
        </w:rPr>
        <w:t>8:00 – 9:00 AM</w:t>
      </w:r>
      <w:r w:rsidR="00E8581B" w:rsidRPr="003763F4">
        <w:rPr>
          <w:rFonts w:ascii="Arial" w:hAnsi="Arial" w:cs="Arial"/>
          <w:sz w:val="20"/>
        </w:rPr>
        <w:tab/>
        <w:t xml:space="preserve">Hematology/Oncology </w:t>
      </w:r>
      <w:r w:rsidR="0090742C">
        <w:rPr>
          <w:rFonts w:ascii="Arial" w:hAnsi="Arial" w:cs="Arial"/>
          <w:sz w:val="20"/>
        </w:rPr>
        <w:t xml:space="preserve">Grand Rounds </w:t>
      </w:r>
      <w:r w:rsidR="00E8581B" w:rsidRPr="003763F4">
        <w:rPr>
          <w:rFonts w:ascii="Arial" w:hAnsi="Arial" w:cs="Arial"/>
          <w:sz w:val="20"/>
        </w:rPr>
        <w:t>Conferenc</w:t>
      </w:r>
      <w:r w:rsidR="00D66217" w:rsidRPr="003763F4">
        <w:rPr>
          <w:rFonts w:ascii="Arial" w:hAnsi="Arial" w:cs="Arial"/>
          <w:sz w:val="20"/>
        </w:rPr>
        <w:t xml:space="preserve">e: </w:t>
      </w:r>
      <w:r w:rsidR="008F2222">
        <w:rPr>
          <w:rFonts w:ascii="Arial" w:hAnsi="Arial" w:cs="Arial"/>
          <w:sz w:val="20"/>
        </w:rPr>
        <w:t>“</w:t>
      </w:r>
      <w:r w:rsidR="008F2222" w:rsidRPr="008F2222">
        <w:rPr>
          <w:rFonts w:ascii="Arial" w:hAnsi="Arial" w:cs="Arial"/>
          <w:sz w:val="20"/>
          <w:highlight w:val="yellow"/>
        </w:rPr>
        <w:t>TBA</w:t>
      </w:r>
      <w:r w:rsidR="008F2222">
        <w:rPr>
          <w:rFonts w:ascii="Arial" w:hAnsi="Arial" w:cs="Arial"/>
          <w:sz w:val="20"/>
        </w:rPr>
        <w:t xml:space="preserve">,” Leah Rosenberg, MD, Assistant Professor, Department of Medicine, Harvard Medical School, </w:t>
      </w:r>
      <w:r w:rsidR="006B2214">
        <w:rPr>
          <w:rFonts w:ascii="Arial" w:hAnsi="Arial" w:cs="Arial"/>
          <w:sz w:val="20"/>
        </w:rPr>
        <w:t>.</w:t>
      </w:r>
      <w:r w:rsidR="00D66217" w:rsidRPr="003763F4">
        <w:rPr>
          <w:rFonts w:ascii="Arial" w:hAnsi="Arial" w:cs="Arial"/>
          <w:sz w:val="20"/>
        </w:rPr>
        <w:t xml:space="preserve"> </w:t>
      </w:r>
      <w:r w:rsidR="00532F32">
        <w:rPr>
          <w:rFonts w:ascii="Arial" w:hAnsi="Arial" w:cs="Arial"/>
          <w:sz w:val="20"/>
        </w:rPr>
        <w:t>SCC 6039/</w:t>
      </w:r>
      <w:r w:rsidR="00B47A5D">
        <w:rPr>
          <w:rFonts w:ascii="Arial" w:hAnsi="Arial" w:cs="Arial"/>
          <w:sz w:val="20"/>
        </w:rPr>
        <w:t>Zoom Meeting</w:t>
      </w:r>
    </w:p>
    <w:p w:rsidR="00C67472" w:rsidRDefault="00A11AB4" w:rsidP="00C67472">
      <w:pPr>
        <w:tabs>
          <w:tab w:val="right" w:pos="1800"/>
        </w:tabs>
        <w:spacing w:before="120"/>
        <w:ind w:left="2347" w:hanging="2347"/>
        <w:rPr>
          <w:rFonts w:ascii="Arial" w:hAnsi="Arial" w:cs="Arial"/>
          <w:sz w:val="20"/>
        </w:rPr>
      </w:pPr>
      <w:r w:rsidRPr="003763F4">
        <w:rPr>
          <w:rFonts w:ascii="Arial" w:hAnsi="Arial" w:cs="Arial"/>
          <w:sz w:val="20"/>
        </w:rPr>
        <w:tab/>
        <w:t>12:</w:t>
      </w:r>
      <w:r w:rsidR="0067154B">
        <w:rPr>
          <w:rFonts w:ascii="Arial" w:hAnsi="Arial" w:cs="Arial"/>
          <w:sz w:val="20"/>
        </w:rPr>
        <w:t>15</w:t>
      </w:r>
      <w:r w:rsidRPr="003763F4">
        <w:rPr>
          <w:rFonts w:ascii="Arial" w:hAnsi="Arial" w:cs="Arial"/>
          <w:sz w:val="20"/>
        </w:rPr>
        <w:t xml:space="preserve"> – 1:</w:t>
      </w:r>
      <w:r w:rsidR="0067154B">
        <w:rPr>
          <w:rFonts w:ascii="Arial" w:hAnsi="Arial" w:cs="Arial"/>
          <w:sz w:val="20"/>
        </w:rPr>
        <w:t>15</w:t>
      </w:r>
      <w:r w:rsidRPr="003763F4">
        <w:rPr>
          <w:rFonts w:ascii="Arial" w:hAnsi="Arial" w:cs="Arial"/>
          <w:sz w:val="20"/>
        </w:rPr>
        <w:t xml:space="preserve"> PM</w:t>
      </w:r>
      <w:r w:rsidRPr="003763F4">
        <w:rPr>
          <w:rFonts w:ascii="Arial" w:hAnsi="Arial" w:cs="Arial"/>
          <w:sz w:val="20"/>
        </w:rPr>
        <w:tab/>
      </w:r>
      <w:r w:rsidRPr="0067154B">
        <w:rPr>
          <w:rFonts w:ascii="Arial" w:hAnsi="Arial" w:cs="Arial"/>
          <w:sz w:val="20"/>
        </w:rPr>
        <w:t>Pulmonary and Critical Care Conference:</w:t>
      </w:r>
      <w:r w:rsidR="0067154B">
        <w:rPr>
          <w:rFonts w:ascii="Arial" w:hAnsi="Arial" w:cs="Arial"/>
          <w:sz w:val="20"/>
        </w:rPr>
        <w:t xml:space="preserve"> </w:t>
      </w:r>
      <w:r w:rsidR="002A7934">
        <w:rPr>
          <w:rFonts w:ascii="Arial" w:hAnsi="Arial" w:cs="Arial"/>
          <w:sz w:val="20"/>
        </w:rPr>
        <w:t>Instructive Case Conference</w:t>
      </w:r>
      <w:r w:rsidR="0067154B">
        <w:rPr>
          <w:rFonts w:ascii="Arial" w:hAnsi="Arial" w:cs="Arial"/>
          <w:sz w:val="20"/>
        </w:rPr>
        <w:t>.</w:t>
      </w:r>
      <w:r w:rsidR="008D1C44" w:rsidRPr="0067154B">
        <w:rPr>
          <w:rFonts w:ascii="Arial" w:hAnsi="Arial" w:cs="Arial"/>
          <w:sz w:val="20"/>
        </w:rPr>
        <w:t xml:space="preserve">  </w:t>
      </w:r>
      <w:r w:rsidR="0016387F">
        <w:rPr>
          <w:rFonts w:ascii="Arial" w:hAnsi="Arial" w:cs="Arial"/>
          <w:sz w:val="20"/>
        </w:rPr>
        <w:t>AAT 8200</w:t>
      </w:r>
      <w:r w:rsidR="00C67472">
        <w:rPr>
          <w:rFonts w:ascii="Arial" w:hAnsi="Arial" w:cs="Arial"/>
          <w:sz w:val="20"/>
        </w:rPr>
        <w:tab/>
      </w:r>
    </w:p>
    <w:p w:rsidR="00C67472" w:rsidRPr="003763F4" w:rsidRDefault="00C67472" w:rsidP="00C67472">
      <w:pPr>
        <w:tabs>
          <w:tab w:val="right" w:pos="1800"/>
        </w:tabs>
        <w:spacing w:before="120"/>
        <w:ind w:left="2347" w:hanging="2347"/>
        <w:rPr>
          <w:rFonts w:ascii="Arial" w:hAnsi="Arial" w:cs="Arial"/>
          <w:sz w:val="20"/>
        </w:rPr>
      </w:pPr>
      <w:r>
        <w:rPr>
          <w:rFonts w:ascii="Arial" w:hAnsi="Arial" w:cs="Arial"/>
          <w:sz w:val="20"/>
        </w:rPr>
        <w:tab/>
        <w:t>1:30 – 2:30 PM</w:t>
      </w:r>
      <w:r w:rsidR="00713B00">
        <w:rPr>
          <w:rFonts w:ascii="Arial" w:hAnsi="Arial" w:cs="Arial"/>
          <w:sz w:val="20"/>
        </w:rPr>
        <w:tab/>
        <w:t>Comb</w:t>
      </w:r>
      <w:r w:rsidRPr="003763F4">
        <w:rPr>
          <w:rFonts w:ascii="Arial" w:hAnsi="Arial" w:cs="Arial"/>
          <w:sz w:val="20"/>
        </w:rPr>
        <w:t>ined Thoracic-On</w:t>
      </w:r>
      <w:r w:rsidR="000E7B0D">
        <w:rPr>
          <w:rFonts w:ascii="Arial" w:hAnsi="Arial" w:cs="Arial"/>
          <w:sz w:val="20"/>
        </w:rPr>
        <w:t>cology Clinical Care Conference:</w:t>
      </w:r>
      <w:r w:rsidRPr="003763F4">
        <w:rPr>
          <w:rFonts w:ascii="Arial" w:hAnsi="Arial" w:cs="Arial"/>
          <w:sz w:val="20"/>
        </w:rPr>
        <w:t xml:space="preserve">  VAMC </w:t>
      </w:r>
      <w:r>
        <w:rPr>
          <w:rFonts w:ascii="Arial" w:hAnsi="Arial" w:cs="Arial"/>
          <w:sz w:val="20"/>
        </w:rPr>
        <w:t>5F-121</w:t>
      </w:r>
    </w:p>
    <w:p w:rsidR="004A2F96" w:rsidRPr="003763F4" w:rsidRDefault="004A2F96">
      <w:pPr>
        <w:pStyle w:val="BodyTextIndent"/>
        <w:rPr>
          <w:rFonts w:ascii="Arial" w:hAnsi="Arial" w:cs="Arial"/>
          <w:sz w:val="20"/>
        </w:rPr>
      </w:pPr>
    </w:p>
    <w:p w:rsidR="004D108F" w:rsidRDefault="004D108F" w:rsidP="0080373A">
      <w:pPr>
        <w:pStyle w:val="BodyText2"/>
        <w:jc w:val="center"/>
        <w:rPr>
          <w:rFonts w:ascii="Arial" w:hAnsi="Arial" w:cs="Arial"/>
        </w:rPr>
      </w:pPr>
    </w:p>
    <w:p w:rsidR="001B40F2" w:rsidRPr="004B57BD" w:rsidRDefault="001B40F2" w:rsidP="001B40F2">
      <w:pPr>
        <w:pStyle w:val="BodyText2"/>
        <w:jc w:val="center"/>
        <w:rPr>
          <w:rFonts w:ascii="Arial" w:hAnsi="Arial" w:cs="Arial"/>
        </w:rPr>
      </w:pPr>
      <w:r w:rsidRPr="004B57BD">
        <w:rPr>
          <w:rFonts w:ascii="Arial" w:hAnsi="Arial" w:cs="Arial"/>
        </w:rPr>
        <w:t xml:space="preserve">For accommodations on the basis of </w:t>
      </w:r>
      <w:r>
        <w:rPr>
          <w:rFonts w:ascii="Arial" w:hAnsi="Arial" w:cs="Arial"/>
        </w:rPr>
        <w:t>disability, call 405-271-6655 x1</w:t>
      </w:r>
      <w:r w:rsidRPr="004B57BD">
        <w:rPr>
          <w:rFonts w:ascii="Arial" w:hAnsi="Arial" w:cs="Arial"/>
        </w:rPr>
        <w:t>.</w:t>
      </w:r>
    </w:p>
    <w:p w:rsidR="001B40F2" w:rsidRDefault="001B40F2" w:rsidP="001B40F2">
      <w:pPr>
        <w:tabs>
          <w:tab w:val="right" w:pos="1800"/>
        </w:tabs>
        <w:spacing w:before="120"/>
        <w:ind w:left="2347" w:hanging="2347"/>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9264" behindDoc="0" locked="0" layoutInCell="0" allowOverlap="1" wp14:anchorId="03DEF086" wp14:editId="1ABDF0F7">
                <wp:simplePos x="0" y="0"/>
                <wp:positionH relativeFrom="column">
                  <wp:posOffset>-45720</wp:posOffset>
                </wp:positionH>
                <wp:positionV relativeFrom="paragraph">
                  <wp:posOffset>635</wp:posOffset>
                </wp:positionV>
                <wp:extent cx="6766560" cy="0"/>
                <wp:effectExtent l="20955" t="19685" r="22860" b="184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CFD14C"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5pt" to="529.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PjLEgIAACkEAAAOAAAAZHJzL2Uyb0RvYy54bWysU8GO2jAQvVfqP1i+QxIKgY0IqyqBXmiL&#10;tNsPMLZDrDq2ZRsCqvrvHRuC2PZSVc3BGXtmnt/MGy+fz51EJ26d0KrE2TjFiCuqmVCHEn973YwW&#10;GDlPFCNSK17iC3f4efX+3bI3BZ/oVkvGLQIQ5YrelLj13hRJ4mjLO+LG2nAFzkbbjnjY2kPCLOkB&#10;vZPJJE3zpNeWGaspdw5O66sTryJ+03DqvzaN4x7JEgM3H1cb131Yk9WSFAdLTCvojQb5BxYdEQou&#10;vUPVxBN0tOIPqE5Qq51u/JjqLtFNIyiPNUA1WfpbNS8tMTzWAs1x5t4m9/9g6ZfTziLBSjzBSJEO&#10;JNoKxdEkdKY3roCASu1sqI2e1YvZavrdIaWrlqgDjwxfLwbSspCRvEkJG2cAf99/1gxiyNHr2KZz&#10;Y7sACQ1A56jG5a4GP3tE4TCf5/ksB9Ho4EtIMSQa6/wnrjsUjBJL4ByByWnrfCBCiiEk3KP0RkgZ&#10;xZYK9VDtYjafxQynpWDBG+KcPewradGJhHmJXywLPI9hVh8Vi2gtJ2x9sz0R8mrD7VIFPKgF+Nys&#10;60D8eEqf1ov1YjqaTvL1aJrW9ejjppqO8k02n9Uf6qqqs5+BWjYtWsEYV4HdMJzZ9O/Evz2T61jd&#10;x/Peh+QtemwYkB3+kXQUM+h3nYS9ZpedHUSGeYzBt7cTBv5xD/bjC1/9AgAA//8DAFBLAwQUAAYA&#10;CAAAACEAc6agrtkAAAAFAQAADwAAAGRycy9kb3ducmV2LnhtbEyOy2rDMBBF94X8g5hANyWRE/ow&#10;ruWQBLorgaaldDm2JrapNTKSEjt/X3nVLO+De0++GU0nLuR8a1nBapmAIK6sbrlW8PX5tkhB+ICs&#10;sbNMCq7kYVPM7nLMtB34gy7HUIs4wj5DBU0IfSalrxoy6Je2J47ZyTqDIUpXS+1wiOOmk+skeZYG&#10;W44PDfa0b6j6PZ6NggoP+wOevuWA4We7eyjfr65Olbqfj9tXEIHG8F+GCT+iQxGZSntm7UWnYPGy&#10;js3JF1OaPKWPIMpJyyKXt/TFHwAAAP//AwBQSwECLQAUAAYACAAAACEAtoM4kv4AAADhAQAAEwAA&#10;AAAAAAAAAAAAAAAAAAAAW0NvbnRlbnRfVHlwZXNdLnhtbFBLAQItABQABgAIAAAAIQA4/SH/1gAA&#10;AJQBAAALAAAAAAAAAAAAAAAAAC8BAABfcmVscy8ucmVsc1BLAQItABQABgAIAAAAIQBxaPjLEgIA&#10;ACkEAAAOAAAAAAAAAAAAAAAAAC4CAABkcnMvZTJvRG9jLnhtbFBLAQItABQABgAIAAAAIQBzpqCu&#10;2QAAAAUBAAAPAAAAAAAAAAAAAAAAAGwEAABkcnMvZG93bnJldi54bWxQSwUGAAAAAAQABADzAAAA&#10;cgUAAAAA&#10;" o:allowincell="f" strokeweight="2.25pt"/>
            </w:pict>
          </mc:Fallback>
        </mc:AlternateContent>
      </w:r>
      <w:r w:rsidRPr="003763F4">
        <w:rPr>
          <w:rFonts w:ascii="Arial" w:hAnsi="Arial" w:cs="Arial"/>
          <w:sz w:val="18"/>
          <w:szCs w:val="18"/>
        </w:rPr>
        <w:t>FUTURE EVENTS</w:t>
      </w:r>
    </w:p>
    <w:p w:rsidR="001B40F2" w:rsidRPr="003763F4" w:rsidRDefault="001B40F2" w:rsidP="001B40F2">
      <w:pPr>
        <w:tabs>
          <w:tab w:val="right" w:pos="1800"/>
        </w:tabs>
        <w:spacing w:before="120"/>
        <w:ind w:left="2347" w:hanging="2347"/>
        <w:rPr>
          <w:rFonts w:ascii="Arial" w:hAnsi="Arial" w:cs="Arial"/>
          <w:sz w:val="18"/>
          <w:szCs w:val="18"/>
        </w:rPr>
      </w:pPr>
    </w:p>
    <w:p w:rsidR="00D15B9E" w:rsidRPr="00B73A18" w:rsidRDefault="00D15B9E" w:rsidP="00D15B9E">
      <w:pPr>
        <w:pStyle w:val="Heading3"/>
        <w:rPr>
          <w:rFonts w:ascii="Arial" w:hAnsi="Arial" w:cs="Arial"/>
          <w:i w:val="0"/>
          <w:sz w:val="14"/>
          <w:szCs w:val="14"/>
        </w:rPr>
      </w:pPr>
      <w:r>
        <w:rPr>
          <w:rFonts w:ascii="Arial" w:hAnsi="Arial" w:cs="Arial"/>
          <w:i w:val="0"/>
          <w:noProof/>
          <w:sz w:val="14"/>
          <w:szCs w:val="14"/>
        </w:rPr>
        <mc:AlternateContent>
          <mc:Choice Requires="wps">
            <w:drawing>
              <wp:anchor distT="0" distB="0" distL="114300" distR="114300" simplePos="0" relativeHeight="251661312" behindDoc="0" locked="0" layoutInCell="1" allowOverlap="1" wp14:anchorId="079D380B" wp14:editId="357BA3FC">
                <wp:simplePos x="0" y="0"/>
                <wp:positionH relativeFrom="column">
                  <wp:posOffset>-45720</wp:posOffset>
                </wp:positionH>
                <wp:positionV relativeFrom="paragraph">
                  <wp:posOffset>10160</wp:posOffset>
                </wp:positionV>
                <wp:extent cx="6766560" cy="0"/>
                <wp:effectExtent l="20955" t="19685" r="22860" b="1841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7DE47D"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pt" to="529.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444EwIAACkEAAAOAAAAZHJzL2Uyb0RvYy54bWysU8GO2jAQvVfqP1i+QxIWsmxEWFUJ9EK7&#10;SLv9AGM7xKpjW7YhoKr/3rEhiG0vVdUcnLFn5vnNvPHi+dRJdOTWCa1KnI1TjLiimgm1L/G3t/Vo&#10;jpHzRDEiteIlPnOHn5cfPyx6U/CJbrVk3CIAUa7oTYlb702RJI62vCNurA1X4Gy07YiHrd0nzJIe&#10;0DuZTNI0T3ptmbGacufgtL448TLiNw2n/qVpHPdIlhi4+bjauO7CmiwXpNhbYlpBrzTIP7DoiFBw&#10;6Q2qJp6ggxV/QHWCWu1048dUd4luGkF5rAGqydLfqnltieGxFmiOM7c2uf8HS78etxYJBtphpEgH&#10;Em2E4ughdKY3roCASm1tqI2e1KvZaPrdIaWrlqg9jwzfzgbSspCRvEsJG2cAf9d/0QxiyMHr2KZT&#10;Y7sACQ1Ap6jG+aYGP3lE4TB/zPNZDqLRwZeQYkg01vnPXHcoGCWWwDkCk+PG+UCEFENIuEfptZAy&#10;ii0V6ks8mc8eZzHDaSlY8IY4Z/e7Slp0JGFe4hfLAs99mNUHxSJaywlbXW1PhLzYcLtUAQ9qAT5X&#10;6zIQP57Sp9V8NZ+OppN8NZqmdT36tK6mo3ydPc7qh7qq6uxnoJZNi1YwxlVgNwxnNv078a/P5DJW&#10;t/G89SF5jx4bBmSHfyQdxQz6XSZhp9l5aweRYR5j8PXthIG/34N9/8KXvwAAAP//AwBQSwMEFAAG&#10;AAgAAAAhAF6qhlXbAAAABwEAAA8AAABkcnMvZG93bnJldi54bWxMjs1qwkAUhfcF32G4hW6KTpTW&#10;hjQTsUJ3RahK6fImc01CM3fCzGji23fspi7PD+d8+Wo0nTiT861lBfNZAoK4srrlWsFh/z5NQfiA&#10;rLGzTAou5GFVTO5yzLQd+JPOu1CLOMI+QwVNCH0mpa8aMuhntieO2dE6gyFKV0vtcIjjppOLJFlK&#10;gy3HhwZ72jRU/exORkGF280Wj19ywPC9fnssPy6uTpV6uB/XryACjeG/DFf8iA5FZCrtibUXnYLp&#10;yyI2o78EcY2T5/QJRPlnyCKXt/zFLwAAAP//AwBQSwECLQAUAAYACAAAACEAtoM4kv4AAADhAQAA&#10;EwAAAAAAAAAAAAAAAAAAAAAAW0NvbnRlbnRfVHlwZXNdLnhtbFBLAQItABQABgAIAAAAIQA4/SH/&#10;1gAAAJQBAAALAAAAAAAAAAAAAAAAAC8BAABfcmVscy8ucmVsc1BLAQItABQABgAIAAAAIQAKq444&#10;EwIAACkEAAAOAAAAAAAAAAAAAAAAAC4CAABkcnMvZTJvRG9jLnhtbFBLAQItABQABgAIAAAAIQBe&#10;qoZV2wAAAAcBAAAPAAAAAAAAAAAAAAAAAG0EAABkcnMvZG93bnJldi54bWxQSwUGAAAAAAQABADz&#10;AAAAdQUAAAAA&#10;" strokeweight="2.25pt"/>
            </w:pict>
          </mc:Fallback>
        </mc:AlternateContent>
      </w:r>
    </w:p>
    <w:p w:rsidR="00D15B9E" w:rsidRPr="003763F4" w:rsidRDefault="00D15B9E" w:rsidP="00D15B9E">
      <w:pPr>
        <w:pStyle w:val="BodyText"/>
        <w:rPr>
          <w:rFonts w:ascii="Arial" w:hAnsi="Arial" w:cs="Arial"/>
          <w:i w:val="0"/>
          <w:sz w:val="14"/>
          <w:szCs w:val="14"/>
        </w:rPr>
      </w:pPr>
      <w:r w:rsidRPr="003763F4">
        <w:rPr>
          <w:rFonts w:ascii="Arial" w:hAnsi="Arial" w:cs="Arial"/>
          <w:i w:val="0"/>
          <w:sz w:val="14"/>
          <w:szCs w:val="14"/>
        </w:rPr>
        <w:t xml:space="preserve">To place name on mailing list or provide input for future schedules, contact Ms. </w:t>
      </w:r>
      <w:r>
        <w:rPr>
          <w:rFonts w:ascii="Arial" w:hAnsi="Arial" w:cs="Arial"/>
          <w:i w:val="0"/>
          <w:sz w:val="14"/>
          <w:szCs w:val="14"/>
        </w:rPr>
        <w:t xml:space="preserve">Brenda Wilkerson, Department of Medicine.  </w:t>
      </w:r>
      <w:r w:rsidRPr="003763F4">
        <w:rPr>
          <w:rFonts w:ascii="Arial" w:hAnsi="Arial" w:cs="Arial"/>
          <w:i w:val="0"/>
          <w:sz w:val="14"/>
          <w:szCs w:val="14"/>
        </w:rPr>
        <w:t xml:space="preserve">Schedules are typically e-mailed on Thursday of the week prior to the week of listed activities.  If you wish to receive this via e-mail, you </w:t>
      </w:r>
      <w:r>
        <w:rPr>
          <w:rFonts w:ascii="Arial" w:hAnsi="Arial" w:cs="Arial"/>
          <w:i w:val="0"/>
          <w:sz w:val="14"/>
          <w:szCs w:val="14"/>
        </w:rPr>
        <w:t>may</w:t>
      </w:r>
      <w:r w:rsidRPr="003763F4">
        <w:rPr>
          <w:rFonts w:ascii="Arial" w:hAnsi="Arial" w:cs="Arial"/>
          <w:i w:val="0"/>
          <w:sz w:val="14"/>
          <w:szCs w:val="14"/>
        </w:rPr>
        <w:t xml:space="preserve"> use the Internet to request it.  Address:</w:t>
      </w:r>
      <w:r>
        <w:rPr>
          <w:rFonts w:ascii="Arial" w:hAnsi="Arial" w:cs="Arial"/>
          <w:i w:val="0"/>
          <w:sz w:val="14"/>
          <w:szCs w:val="14"/>
        </w:rPr>
        <w:t xml:space="preserve"> </w:t>
      </w:r>
      <w:hyperlink r:id="rId9" w:history="1">
        <w:r w:rsidRPr="0091338F">
          <w:rPr>
            <w:rStyle w:val="Hyperlink"/>
            <w:rFonts w:ascii="Arial" w:hAnsi="Arial" w:cs="Arial"/>
            <w:i w:val="0"/>
            <w:sz w:val="14"/>
            <w:szCs w:val="14"/>
          </w:rPr>
          <w:t>Brenda-Wilkerson@ouhsc.edu</w:t>
        </w:r>
      </w:hyperlink>
      <w:r>
        <w:rPr>
          <w:rFonts w:ascii="Arial" w:hAnsi="Arial" w:cs="Arial"/>
          <w:i w:val="0"/>
          <w:sz w:val="14"/>
          <w:szCs w:val="14"/>
        </w:rPr>
        <w:t xml:space="preserve"> </w:t>
      </w:r>
      <w:r>
        <w:t xml:space="preserve"> </w:t>
      </w:r>
      <w:r>
        <w:rPr>
          <w:rFonts w:ascii="Arial" w:hAnsi="Arial" w:cs="Arial"/>
          <w:i w:val="0"/>
          <w:sz w:val="14"/>
          <w:szCs w:val="14"/>
        </w:rPr>
        <w:t xml:space="preserve"> </w:t>
      </w:r>
      <w:r w:rsidRPr="003763F4">
        <w:rPr>
          <w:rFonts w:ascii="Arial" w:hAnsi="Arial" w:cs="Arial"/>
          <w:i w:val="0"/>
          <w:sz w:val="14"/>
          <w:szCs w:val="14"/>
        </w:rPr>
        <w:t xml:space="preserve"> </w:t>
      </w:r>
    </w:p>
    <w:p w:rsidR="00D15B9E" w:rsidRDefault="00D15B9E" w:rsidP="00D15B9E">
      <w:pPr>
        <w:pStyle w:val="BodyText2"/>
        <w:rPr>
          <w:rFonts w:ascii="Arial" w:hAnsi="Arial" w:cs="Arial"/>
          <w:i w:val="0"/>
          <w:sz w:val="14"/>
          <w:szCs w:val="14"/>
        </w:rPr>
      </w:pPr>
      <w:r w:rsidRPr="005E52F3">
        <w:rPr>
          <w:rFonts w:ascii="Arial" w:hAnsi="Arial" w:cs="Arial"/>
          <w:b/>
          <w:i w:val="0"/>
          <w:sz w:val="14"/>
          <w:szCs w:val="14"/>
        </w:rPr>
        <w:t>Accreditation Statement:</w:t>
      </w:r>
      <w:r>
        <w:rPr>
          <w:rFonts w:ascii="Arial" w:hAnsi="Arial" w:cs="Arial"/>
          <w:i w:val="0"/>
          <w:sz w:val="14"/>
          <w:szCs w:val="14"/>
        </w:rPr>
        <w:t xml:space="preserve">  </w:t>
      </w:r>
      <w:r w:rsidRPr="003763F4">
        <w:rPr>
          <w:rFonts w:ascii="Arial" w:hAnsi="Arial" w:cs="Arial"/>
          <w:i w:val="0"/>
          <w:sz w:val="14"/>
          <w:szCs w:val="14"/>
        </w:rPr>
        <w:t>The University Of Oklahoma College Of Medicine is accredited by the Accreditation Council for Continuing Medical Education</w:t>
      </w:r>
      <w:r>
        <w:rPr>
          <w:rFonts w:ascii="Arial" w:hAnsi="Arial" w:cs="Arial"/>
          <w:i w:val="0"/>
          <w:sz w:val="14"/>
          <w:szCs w:val="14"/>
        </w:rPr>
        <w:t xml:space="preserve"> (ACCME)</w:t>
      </w:r>
      <w:r w:rsidRPr="003763F4">
        <w:rPr>
          <w:rFonts w:ascii="Arial" w:hAnsi="Arial" w:cs="Arial"/>
          <w:i w:val="0"/>
          <w:sz w:val="14"/>
          <w:szCs w:val="14"/>
        </w:rPr>
        <w:t xml:space="preserve"> to </w:t>
      </w:r>
      <w:r>
        <w:rPr>
          <w:rFonts w:ascii="Arial" w:hAnsi="Arial" w:cs="Arial"/>
          <w:i w:val="0"/>
          <w:sz w:val="14"/>
          <w:szCs w:val="14"/>
        </w:rPr>
        <w:t>provide</w:t>
      </w:r>
      <w:r w:rsidRPr="003763F4">
        <w:rPr>
          <w:rFonts w:ascii="Arial" w:hAnsi="Arial" w:cs="Arial"/>
          <w:i w:val="0"/>
          <w:sz w:val="14"/>
          <w:szCs w:val="14"/>
        </w:rPr>
        <w:t xml:space="preserve"> continuing medical education for physicians.  </w:t>
      </w:r>
    </w:p>
    <w:p w:rsidR="00D15B9E" w:rsidRDefault="00D15B9E" w:rsidP="00D15B9E">
      <w:pPr>
        <w:pStyle w:val="BodyText2"/>
        <w:rPr>
          <w:rFonts w:ascii="Arial" w:hAnsi="Arial" w:cs="Arial"/>
          <w:i w:val="0"/>
          <w:sz w:val="14"/>
          <w:szCs w:val="14"/>
        </w:rPr>
      </w:pPr>
      <w:r w:rsidRPr="003763F4">
        <w:rPr>
          <w:rFonts w:ascii="Arial" w:hAnsi="Arial" w:cs="Arial"/>
          <w:i w:val="0"/>
          <w:sz w:val="14"/>
          <w:szCs w:val="14"/>
        </w:rPr>
        <w:t xml:space="preserve">The University of Oklahoma College of Medicine designates this </w:t>
      </w:r>
      <w:r>
        <w:rPr>
          <w:rFonts w:ascii="Arial" w:hAnsi="Arial" w:cs="Arial"/>
          <w:i w:val="0"/>
          <w:sz w:val="14"/>
          <w:szCs w:val="14"/>
        </w:rPr>
        <w:t xml:space="preserve">live </w:t>
      </w:r>
      <w:r w:rsidRPr="003763F4">
        <w:rPr>
          <w:rFonts w:ascii="Arial" w:hAnsi="Arial" w:cs="Arial"/>
          <w:i w:val="0"/>
          <w:sz w:val="14"/>
          <w:szCs w:val="14"/>
        </w:rPr>
        <w:t xml:space="preserve">activity for a maximum of </w:t>
      </w:r>
      <w:r>
        <w:rPr>
          <w:rFonts w:ascii="Arial" w:hAnsi="Arial" w:cs="Arial"/>
          <w:i w:val="0"/>
          <w:sz w:val="14"/>
          <w:szCs w:val="14"/>
        </w:rPr>
        <w:t>1.00</w:t>
      </w:r>
      <w:r w:rsidRPr="003763F4">
        <w:rPr>
          <w:rFonts w:ascii="Arial" w:hAnsi="Arial" w:cs="Arial"/>
          <w:i w:val="0"/>
          <w:sz w:val="14"/>
          <w:szCs w:val="14"/>
        </w:rPr>
        <w:t xml:space="preserve"> </w:t>
      </w:r>
      <w:r w:rsidRPr="003763F4">
        <w:rPr>
          <w:rFonts w:ascii="Arial" w:hAnsi="Arial" w:cs="Arial"/>
          <w:sz w:val="14"/>
          <w:szCs w:val="14"/>
        </w:rPr>
        <w:t>AMA PRA Category 1 Credit™</w:t>
      </w:r>
      <w:r w:rsidRPr="003763F4">
        <w:rPr>
          <w:rFonts w:ascii="Arial" w:hAnsi="Arial" w:cs="Arial"/>
          <w:i w:val="0"/>
          <w:sz w:val="14"/>
          <w:szCs w:val="14"/>
        </w:rPr>
        <w:t xml:space="preserve">.  Physicians should claim </w:t>
      </w:r>
      <w:r>
        <w:rPr>
          <w:rFonts w:ascii="Arial" w:hAnsi="Arial" w:cs="Arial"/>
          <w:i w:val="0"/>
          <w:sz w:val="14"/>
          <w:szCs w:val="14"/>
        </w:rPr>
        <w:t xml:space="preserve">only the </w:t>
      </w:r>
      <w:r w:rsidRPr="003763F4">
        <w:rPr>
          <w:rFonts w:ascii="Arial" w:hAnsi="Arial" w:cs="Arial"/>
          <w:i w:val="0"/>
          <w:sz w:val="14"/>
          <w:szCs w:val="14"/>
        </w:rPr>
        <w:t xml:space="preserve">credit commensurate with the extent of their participation in the activity. </w:t>
      </w:r>
    </w:p>
    <w:p w:rsidR="00D15B9E" w:rsidRPr="00E35991" w:rsidRDefault="00D15B9E" w:rsidP="00D15B9E">
      <w:pPr>
        <w:pStyle w:val="BodyText2"/>
        <w:rPr>
          <w:rFonts w:ascii="Arial" w:hAnsi="Arial" w:cs="Arial"/>
          <w:i w:val="0"/>
          <w:sz w:val="14"/>
          <w:szCs w:val="14"/>
        </w:rPr>
      </w:pPr>
      <w:r w:rsidRPr="00E35991">
        <w:rPr>
          <w:rFonts w:ascii="Arial" w:hAnsi="Arial" w:cs="Arial"/>
          <w:b/>
          <w:i w:val="0"/>
          <w:sz w:val="14"/>
          <w:szCs w:val="14"/>
        </w:rPr>
        <w:t xml:space="preserve">Mitigation Statement: </w:t>
      </w:r>
      <w:r w:rsidRPr="00E35991">
        <w:rPr>
          <w:rFonts w:ascii="Arial" w:hAnsi="Arial" w:cs="Arial"/>
          <w:i w:val="0"/>
          <w:sz w:val="14"/>
          <w:szCs w:val="14"/>
        </w:rPr>
        <w:t>The University of Oklahoma College of Medicine, Office of Continuing Professional Development has reviewed this activity’s speaker and planner disclosures and has mitigated all relevant financial relationships with ineligible companies, if applicable.</w:t>
      </w:r>
    </w:p>
    <w:p w:rsidR="00D15B9E" w:rsidRDefault="00D15B9E" w:rsidP="00D15B9E">
      <w:pPr>
        <w:rPr>
          <w:rFonts w:ascii="Arial" w:hAnsi="Arial" w:cs="Arial"/>
          <w:b/>
          <w:bCs/>
          <w:sz w:val="14"/>
          <w:szCs w:val="14"/>
        </w:rPr>
      </w:pPr>
    </w:p>
    <w:p w:rsidR="00D15B9E" w:rsidRPr="00E35991" w:rsidRDefault="00D15B9E" w:rsidP="00D15B9E">
      <w:pPr>
        <w:rPr>
          <w:rFonts w:ascii="Arial" w:hAnsi="Arial" w:cs="Arial"/>
          <w:bCs/>
          <w:sz w:val="14"/>
          <w:szCs w:val="14"/>
        </w:rPr>
      </w:pPr>
      <w:r w:rsidRPr="00E35991">
        <w:rPr>
          <w:rFonts w:ascii="Arial" w:hAnsi="Arial" w:cs="Arial"/>
          <w:b/>
          <w:bCs/>
          <w:sz w:val="14"/>
          <w:szCs w:val="14"/>
        </w:rPr>
        <w:t xml:space="preserve">Acknowledgement of Commercial and In-Kind Support: </w:t>
      </w:r>
      <w:r w:rsidRPr="00E35991">
        <w:rPr>
          <w:rFonts w:ascii="Arial" w:hAnsi="Arial" w:cs="Arial"/>
          <w:bCs/>
          <w:sz w:val="14"/>
          <w:szCs w:val="14"/>
        </w:rPr>
        <w:t>Commercial support is financial, or in-kind, contributions given by an ineligible company, which is used to pay all or part of the costs of a CME activity.  An ineligible company is any company whose primary business is producing, marketing, selling, re-selling, or distributing healthcare products used by or on patients.</w:t>
      </w:r>
    </w:p>
    <w:p w:rsidR="00D15B9E" w:rsidRDefault="00D15B9E" w:rsidP="00D15B9E">
      <w:pPr>
        <w:jc w:val="center"/>
        <w:rPr>
          <w:rFonts w:ascii="Arial" w:hAnsi="Arial" w:cs="Arial"/>
          <w:sz w:val="14"/>
          <w:szCs w:val="14"/>
        </w:rPr>
      </w:pPr>
      <w:r w:rsidRPr="00121B05">
        <w:rPr>
          <w:rFonts w:ascii="Arial" w:hAnsi="Arial" w:cs="Arial"/>
          <w:sz w:val="14"/>
          <w:szCs w:val="14"/>
        </w:rPr>
        <w:t xml:space="preserve">This activity received </w:t>
      </w:r>
      <w:r>
        <w:rPr>
          <w:rFonts w:ascii="Arial" w:hAnsi="Arial" w:cs="Arial"/>
          <w:sz w:val="14"/>
          <w:szCs w:val="14"/>
        </w:rPr>
        <w:t>no commercial or in-kind support.</w:t>
      </w:r>
    </w:p>
    <w:p w:rsidR="00D15B9E" w:rsidRDefault="00D15B9E" w:rsidP="00D15B9E">
      <w:pPr>
        <w:rPr>
          <w:rFonts w:ascii="Arial" w:hAnsi="Arial" w:cs="Arial"/>
          <w:sz w:val="14"/>
          <w:szCs w:val="14"/>
        </w:rPr>
      </w:pPr>
    </w:p>
    <w:p w:rsidR="00D15B9E" w:rsidRPr="003D2FA7" w:rsidRDefault="00D15B9E" w:rsidP="00D15B9E">
      <w:pPr>
        <w:jc w:val="both"/>
        <w:rPr>
          <w:rFonts w:ascii="Arial" w:hAnsi="Arial" w:cs="Arial"/>
          <w:bCs/>
          <w:sz w:val="14"/>
          <w:szCs w:val="14"/>
        </w:rPr>
      </w:pPr>
      <w:r>
        <w:rPr>
          <w:rFonts w:ascii="Arial" w:hAnsi="Arial" w:cs="Arial"/>
          <w:b/>
          <w:bCs/>
          <w:sz w:val="14"/>
          <w:szCs w:val="14"/>
        </w:rPr>
        <w:t xml:space="preserve">University of Oklahoma </w:t>
      </w:r>
      <w:r w:rsidRPr="003D2FA7">
        <w:rPr>
          <w:rFonts w:ascii="Arial" w:hAnsi="Arial" w:cs="Arial"/>
          <w:b/>
          <w:bCs/>
          <w:sz w:val="14"/>
          <w:szCs w:val="14"/>
        </w:rPr>
        <w:t>Equal Opportunity</w:t>
      </w:r>
      <w:r>
        <w:rPr>
          <w:rFonts w:ascii="Arial" w:hAnsi="Arial" w:cs="Arial"/>
          <w:b/>
          <w:bCs/>
          <w:sz w:val="14"/>
          <w:szCs w:val="14"/>
        </w:rPr>
        <w:t>/Non-Discrimination</w:t>
      </w:r>
      <w:r w:rsidRPr="003D2FA7">
        <w:rPr>
          <w:rFonts w:ascii="Arial" w:hAnsi="Arial" w:cs="Arial"/>
          <w:b/>
          <w:bCs/>
          <w:sz w:val="14"/>
          <w:szCs w:val="14"/>
        </w:rPr>
        <w:t xml:space="preserve"> Statement: </w:t>
      </w:r>
      <w:r w:rsidRPr="003D2FA7">
        <w:rPr>
          <w:rFonts w:ascii="Arial" w:hAnsi="Arial" w:cs="Arial"/>
          <w:bCs/>
          <w:sz w:val="14"/>
          <w:szCs w:val="14"/>
        </w:rPr>
        <w:t>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housing, services in educational programs or activities, or health care services that the university operates or provides.</w:t>
      </w:r>
    </w:p>
    <w:p w:rsidR="00D15B9E" w:rsidRPr="003D2FA7" w:rsidRDefault="00D15B9E" w:rsidP="00D15B9E">
      <w:pPr>
        <w:jc w:val="both"/>
        <w:rPr>
          <w:rFonts w:ascii="Arial" w:hAnsi="Arial" w:cs="Arial"/>
          <w:bCs/>
          <w:sz w:val="14"/>
          <w:szCs w:val="14"/>
        </w:rPr>
      </w:pPr>
    </w:p>
    <w:p w:rsidR="00D15B9E" w:rsidRPr="003D2FA7" w:rsidRDefault="00D15B9E" w:rsidP="00D15B9E">
      <w:pPr>
        <w:jc w:val="both"/>
        <w:rPr>
          <w:rFonts w:ascii="Arial" w:hAnsi="Arial" w:cs="Arial"/>
          <w:bCs/>
          <w:sz w:val="14"/>
          <w:szCs w:val="14"/>
        </w:rPr>
      </w:pPr>
      <w:r w:rsidRPr="003D2FA7">
        <w:rPr>
          <w:rFonts w:ascii="Arial" w:hAnsi="Arial" w:cs="Arial"/>
          <w:bCs/>
          <w:sz w:val="14"/>
          <w:szCs w:val="14"/>
        </w:rPr>
        <w:t xml:space="preserve">To file a grievance related to the non-discrimination policy, report sexual misconduct, and/or file a formal complaint of sexual misconduct, please utilize the reporting form at </w:t>
      </w:r>
      <w:hyperlink r:id="rId10" w:history="1">
        <w:r w:rsidRPr="003D2FA7">
          <w:rPr>
            <w:rStyle w:val="Hyperlink"/>
            <w:rFonts w:ascii="Arial" w:hAnsi="Arial" w:cs="Arial"/>
            <w:bCs/>
            <w:sz w:val="14"/>
            <w:szCs w:val="14"/>
          </w:rPr>
          <w:t>link.ou.edu/</w:t>
        </w:r>
        <w:proofErr w:type="spellStart"/>
        <w:r w:rsidRPr="003D2FA7">
          <w:rPr>
            <w:rStyle w:val="Hyperlink"/>
            <w:rFonts w:ascii="Arial" w:hAnsi="Arial" w:cs="Arial"/>
            <w:bCs/>
            <w:sz w:val="14"/>
            <w:szCs w:val="14"/>
          </w:rPr>
          <w:t>reportingform</w:t>
        </w:r>
        <w:proofErr w:type="spellEnd"/>
      </w:hyperlink>
      <w:r w:rsidRPr="003D2FA7">
        <w:rPr>
          <w:rFonts w:ascii="Arial" w:hAnsi="Arial" w:cs="Arial"/>
          <w:bCs/>
          <w:sz w:val="14"/>
          <w:szCs w:val="14"/>
        </w:rPr>
        <w:t>.</w:t>
      </w:r>
    </w:p>
    <w:p w:rsidR="00D15B9E" w:rsidRPr="003D2FA7" w:rsidRDefault="00D15B9E" w:rsidP="00D15B9E">
      <w:pPr>
        <w:jc w:val="both"/>
        <w:rPr>
          <w:rFonts w:ascii="Arial" w:hAnsi="Arial" w:cs="Arial"/>
          <w:bCs/>
          <w:sz w:val="14"/>
          <w:szCs w:val="14"/>
        </w:rPr>
      </w:pPr>
    </w:p>
    <w:p w:rsidR="00D15B9E" w:rsidRDefault="00D15B9E" w:rsidP="00D15B9E">
      <w:pPr>
        <w:jc w:val="both"/>
        <w:rPr>
          <w:rFonts w:ascii="Arial" w:hAnsi="Arial" w:cs="Arial"/>
          <w:bCs/>
          <w:sz w:val="14"/>
          <w:szCs w:val="14"/>
        </w:rPr>
      </w:pPr>
      <w:r w:rsidRPr="003D2FA7">
        <w:rPr>
          <w:rFonts w:ascii="Arial" w:hAnsi="Arial" w:cs="Arial"/>
          <w:bCs/>
          <w:sz w:val="14"/>
          <w:szCs w:val="14"/>
        </w:rPr>
        <w:t xml:space="preserve">Inquiries regarding non-discrimination policies may be directed to the Office(s) of Institutional Equity as may be applicable – Norman campus: (405) 325-3546/3549, Health Sciences Center: (405) 271-2110, or OU-Tulsa Title IX Office: (918) 660-3107. Additionally, individuals may visit </w:t>
      </w:r>
      <w:hyperlink r:id="rId11" w:history="1">
        <w:r w:rsidRPr="007A0F00">
          <w:rPr>
            <w:rStyle w:val="Hyperlink"/>
            <w:rFonts w:ascii="Arial" w:hAnsi="Arial" w:cs="Arial"/>
            <w:bCs/>
            <w:sz w:val="14"/>
            <w:szCs w:val="14"/>
          </w:rPr>
          <w:t>www.ou.edu/eoo</w:t>
        </w:r>
      </w:hyperlink>
      <w:r w:rsidRPr="003D2FA7">
        <w:rPr>
          <w:rFonts w:ascii="Arial" w:hAnsi="Arial" w:cs="Arial"/>
          <w:bCs/>
          <w:sz w:val="14"/>
          <w:szCs w:val="14"/>
        </w:rPr>
        <w:t>.</w:t>
      </w:r>
    </w:p>
    <w:p w:rsidR="00D15B9E" w:rsidRPr="003D2FA7" w:rsidRDefault="00D15B9E" w:rsidP="00D15B9E">
      <w:pPr>
        <w:jc w:val="both"/>
        <w:rPr>
          <w:rFonts w:ascii="Arial" w:hAnsi="Arial" w:cs="Arial"/>
          <w:sz w:val="14"/>
          <w:szCs w:val="14"/>
        </w:rPr>
      </w:pPr>
      <w:r w:rsidRPr="003D2FA7">
        <w:rPr>
          <w:rFonts w:ascii="Arial" w:hAnsi="Arial" w:cs="Arial"/>
          <w:sz w:val="14"/>
          <w:szCs w:val="14"/>
        </w:rPr>
        <w:t xml:space="preserve"> </w:t>
      </w:r>
    </w:p>
    <w:p w:rsidR="00D15B9E" w:rsidRPr="00262BAF" w:rsidRDefault="00D15B9E" w:rsidP="00D15B9E">
      <w:pPr>
        <w:rPr>
          <w:rFonts w:ascii="Arial" w:hAnsi="Arial" w:cs="Arial"/>
          <w:sz w:val="14"/>
          <w:szCs w:val="14"/>
        </w:rPr>
      </w:pPr>
      <w:r w:rsidRPr="00262BAF">
        <w:rPr>
          <w:rFonts w:ascii="Arial" w:hAnsi="Arial" w:cs="Arial"/>
          <w:b/>
          <w:bCs/>
          <w:sz w:val="14"/>
          <w:szCs w:val="14"/>
        </w:rPr>
        <w:t xml:space="preserve">Accommodations Statement: </w:t>
      </w:r>
      <w:r w:rsidRPr="00262BAF">
        <w:rPr>
          <w:rFonts w:ascii="Arial" w:hAnsi="Arial" w:cs="Arial"/>
          <w:sz w:val="14"/>
          <w:szCs w:val="14"/>
        </w:rPr>
        <w:t>For accommodations, please contact the Dept. of Medicine at 405-271-6651 ext. 1.</w:t>
      </w:r>
    </w:p>
    <w:p w:rsidR="00D15B9E" w:rsidRDefault="00D15B9E" w:rsidP="00D15B9E">
      <w:pPr>
        <w:rPr>
          <w:rFonts w:ascii="Arial" w:hAnsi="Arial" w:cs="Arial"/>
          <w:i/>
          <w:sz w:val="14"/>
          <w:szCs w:val="14"/>
        </w:rPr>
      </w:pPr>
    </w:p>
    <w:p w:rsidR="00D15B9E" w:rsidRDefault="00D15B9E" w:rsidP="00D15B9E">
      <w:pPr>
        <w:rPr>
          <w:rFonts w:ascii="Arial" w:hAnsi="Arial" w:cs="Arial"/>
          <w:b/>
          <w:sz w:val="14"/>
          <w:szCs w:val="14"/>
        </w:rPr>
      </w:pPr>
    </w:p>
    <w:p w:rsidR="00D15B9E" w:rsidRPr="00E35991" w:rsidRDefault="00D15B9E" w:rsidP="00D15B9E">
      <w:pPr>
        <w:rPr>
          <w:rFonts w:ascii="Arial" w:hAnsi="Arial" w:cs="Arial"/>
          <w:sz w:val="14"/>
          <w:szCs w:val="14"/>
        </w:rPr>
      </w:pPr>
      <w:r w:rsidRPr="00E35991">
        <w:rPr>
          <w:rFonts w:ascii="Arial" w:hAnsi="Arial" w:cs="Arial"/>
          <w:b/>
          <w:bCs/>
          <w:sz w:val="14"/>
          <w:szCs w:val="14"/>
        </w:rPr>
        <w:t>Policy on Planner and Presenter Disclosure:</w:t>
      </w:r>
      <w:r w:rsidRPr="00E35991">
        <w:rPr>
          <w:rFonts w:ascii="Arial" w:hAnsi="Arial" w:cs="Arial"/>
          <w:b/>
          <w:sz w:val="14"/>
          <w:szCs w:val="14"/>
        </w:rPr>
        <w:t xml:space="preserve"> </w:t>
      </w:r>
      <w:r w:rsidRPr="00E35991">
        <w:rPr>
          <w:rFonts w:ascii="Arial" w:hAnsi="Arial" w:cs="Arial"/>
          <w:sz w:val="14"/>
          <w:szCs w:val="14"/>
        </w:rPr>
        <w:t xml:space="preserve">It is the policy of the University of Oklahoma College of Medicine that the faculty and presenters identify all financial relationships with ineligible companies relating to the topics of this educational activity, and also discloses discussions of off-label or investigational drugs/devices and/or therapies during their presentation(s). </w:t>
      </w:r>
    </w:p>
    <w:p w:rsidR="00D15B9E" w:rsidRDefault="00D15B9E" w:rsidP="00D15B9E">
      <w:pPr>
        <w:rPr>
          <w:rFonts w:ascii="Arial" w:hAnsi="Arial" w:cs="Arial"/>
          <w:sz w:val="14"/>
          <w:szCs w:val="14"/>
        </w:rPr>
      </w:pPr>
    </w:p>
    <w:p w:rsidR="00D15B9E" w:rsidRPr="009356AB" w:rsidRDefault="00D15B9E" w:rsidP="00D15B9E">
      <w:pPr>
        <w:pStyle w:val="BodyText3"/>
        <w:rPr>
          <w:rFonts w:ascii="Arial" w:hAnsi="Arial" w:cs="Arial"/>
          <w:sz w:val="14"/>
          <w:szCs w:val="14"/>
        </w:rPr>
      </w:pPr>
      <w:r w:rsidRPr="00FD684C">
        <w:rPr>
          <w:rFonts w:ascii="Arial" w:hAnsi="Arial" w:cs="Arial"/>
          <w:b/>
          <w:bCs/>
          <w:sz w:val="14"/>
          <w:szCs w:val="14"/>
        </w:rPr>
        <w:t>Disclaimer Statement</w:t>
      </w:r>
      <w:r w:rsidRPr="009356AB">
        <w:rPr>
          <w:rFonts w:ascii="Arial" w:hAnsi="Arial" w:cs="Arial"/>
          <w:b/>
          <w:bCs/>
          <w:color w:val="000099"/>
          <w:sz w:val="14"/>
          <w:szCs w:val="14"/>
        </w:rPr>
        <w:t xml:space="preserve">: </w:t>
      </w:r>
      <w:r w:rsidRPr="009356AB">
        <w:rPr>
          <w:rFonts w:ascii="Arial" w:hAnsi="Arial" w:cs="Arial"/>
          <w:sz w:val="14"/>
          <w:szCs w:val="14"/>
        </w:rPr>
        <w:t>Statements, opinions and results of studies contained in the program are those of the presenters and authors and do not reflect the policy or position of the Board of Regents of the University of Oklahoma (“OU”) nor does OU provide any warranty as to their accuracy or reliability.</w:t>
      </w:r>
    </w:p>
    <w:p w:rsidR="00D15B9E" w:rsidRDefault="00D15B9E" w:rsidP="00D15B9E">
      <w:pPr>
        <w:pStyle w:val="BodyText2"/>
        <w:rPr>
          <w:rFonts w:ascii="Arial" w:hAnsi="Arial" w:cs="Arial"/>
          <w:i w:val="0"/>
          <w:sz w:val="14"/>
          <w:szCs w:val="14"/>
        </w:rPr>
      </w:pPr>
      <w:r>
        <w:rPr>
          <w:rFonts w:ascii="Arial" w:hAnsi="Arial" w:cs="Arial"/>
          <w:i w:val="0"/>
          <w:sz w:val="14"/>
          <w:szCs w:val="14"/>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D15B9E" w:rsidRDefault="00D15B9E" w:rsidP="00D15B9E">
      <w:pPr>
        <w:rPr>
          <w:rFonts w:ascii="Arial" w:hAnsi="Arial" w:cs="Arial"/>
          <w:i/>
          <w:sz w:val="14"/>
          <w:szCs w:val="14"/>
        </w:rPr>
      </w:pPr>
    </w:p>
    <w:p w:rsidR="00D15B9E" w:rsidRDefault="00D15B9E" w:rsidP="00D15B9E">
      <w:pPr>
        <w:rPr>
          <w:rFonts w:ascii="Arial" w:hAnsi="Arial" w:cs="Arial"/>
          <w:i/>
          <w:sz w:val="14"/>
          <w:szCs w:val="14"/>
        </w:rPr>
      </w:pPr>
    </w:p>
    <w:p w:rsidR="00D15B9E" w:rsidRDefault="00D15B9E" w:rsidP="00D15B9E">
      <w:pPr>
        <w:rPr>
          <w:rFonts w:ascii="Arial" w:hAnsi="Arial" w:cs="Arial"/>
          <w:i/>
          <w:sz w:val="14"/>
          <w:szCs w:val="14"/>
        </w:rPr>
      </w:pPr>
    </w:p>
    <w:p w:rsidR="00D15B9E" w:rsidRPr="00E35991" w:rsidRDefault="00D15B9E" w:rsidP="00D15B9E">
      <w:pPr>
        <w:jc w:val="center"/>
        <w:rPr>
          <w:rFonts w:ascii="Arial" w:hAnsi="Arial" w:cs="Arial"/>
          <w:b/>
          <w:bCs/>
          <w:color w:val="000000"/>
        </w:rPr>
      </w:pPr>
      <w:r w:rsidRPr="00E35991">
        <w:rPr>
          <w:rFonts w:ascii="Arial" w:hAnsi="Arial" w:cs="Arial"/>
          <w:b/>
          <w:bCs/>
          <w:color w:val="000000"/>
        </w:rPr>
        <w:t>Disclosure &amp; Mitigation Report</w:t>
      </w:r>
    </w:p>
    <w:p w:rsidR="00D15B9E" w:rsidRPr="00E35991" w:rsidRDefault="00D15B9E" w:rsidP="00D15B9E">
      <w:pPr>
        <w:rPr>
          <w:rFonts w:ascii="Arial" w:hAnsi="Arial" w:cs="Arial"/>
          <w:b/>
          <w:bCs/>
          <w:color w:val="000000"/>
        </w:rPr>
      </w:pPr>
      <w:r w:rsidRPr="00E35991">
        <w:rPr>
          <w:rFonts w:ascii="Arial" w:hAnsi="Arial" w:cs="Arial"/>
          <w:sz w:val="20"/>
        </w:rPr>
        <w:t>The University of Oklahoma College of Medicine and the Irwin H. Brown Office of Continuing Professional Development must ensure balance, independence, objectivity and scientific rigor in all its accredited CE activities.  We have implemented a process where everyone who is in a position to control the content of an educational activity has identified to us all financial relationships with ineligible companies. In addition, should it be determined that a relevant financial relationship exists, this must be mitigated prior to the activity. This policy is designed to provide the target audience with an opportunity to review any affiliations between the CE planners and presenters and ineligible companies for the purpose of determining the potential presence of bias or influence over educational content. The following is a summary of this activity’s disclosure and mitigation information.</w:t>
      </w:r>
    </w:p>
    <w:p w:rsidR="00D15B9E" w:rsidRPr="00E35991" w:rsidRDefault="00D15B9E" w:rsidP="00D15B9E">
      <w:pPr>
        <w:rPr>
          <w:rFonts w:ascii="Arial" w:hAnsi="Arial" w:cs="Arial"/>
          <w:sz w:val="14"/>
          <w:szCs w:val="14"/>
        </w:rPr>
      </w:pPr>
    </w:p>
    <w:tbl>
      <w:tblPr>
        <w:tblStyle w:val="TableGrid1"/>
        <w:tblW w:w="0" w:type="auto"/>
        <w:tblLook w:val="04A0" w:firstRow="1" w:lastRow="0" w:firstColumn="1" w:lastColumn="0" w:noHBand="0" w:noVBand="1"/>
      </w:tblPr>
      <w:tblGrid>
        <w:gridCol w:w="2051"/>
        <w:gridCol w:w="1172"/>
        <w:gridCol w:w="1762"/>
        <w:gridCol w:w="2305"/>
        <w:gridCol w:w="420"/>
        <w:gridCol w:w="2725"/>
      </w:tblGrid>
      <w:tr w:rsidR="00D15B9E" w:rsidRPr="0037003E" w:rsidTr="00B2190C">
        <w:trPr>
          <w:tblHeader/>
        </w:trPr>
        <w:tc>
          <w:tcPr>
            <w:tcW w:w="2051" w:type="dxa"/>
            <w:tcBorders>
              <w:top w:val="nil"/>
              <w:left w:val="nil"/>
              <w:bottom w:val="single" w:sz="4" w:space="0" w:color="auto"/>
              <w:right w:val="nil"/>
            </w:tcBorders>
            <w:vAlign w:val="center"/>
          </w:tcPr>
          <w:p w:rsidR="00D15B9E" w:rsidRPr="0037003E" w:rsidRDefault="00D15B9E" w:rsidP="00B2190C">
            <w:pPr>
              <w:jc w:val="center"/>
              <w:rPr>
                <w:rFonts w:ascii="Arial" w:hAnsi="Arial" w:cs="Arial"/>
                <w:b/>
                <w:sz w:val="16"/>
                <w:szCs w:val="16"/>
              </w:rPr>
            </w:pPr>
          </w:p>
        </w:tc>
        <w:tc>
          <w:tcPr>
            <w:tcW w:w="2934" w:type="dxa"/>
            <w:gridSpan w:val="2"/>
            <w:tcBorders>
              <w:top w:val="nil"/>
              <w:left w:val="nil"/>
              <w:bottom w:val="single" w:sz="4" w:space="0" w:color="auto"/>
              <w:right w:val="single" w:sz="4" w:space="0" w:color="auto"/>
            </w:tcBorders>
            <w:shd w:val="clear" w:color="auto" w:fill="auto"/>
            <w:vAlign w:val="center"/>
          </w:tcPr>
          <w:p w:rsidR="00D15B9E" w:rsidRPr="0037003E" w:rsidRDefault="00D15B9E" w:rsidP="00B2190C">
            <w:pPr>
              <w:jc w:val="center"/>
              <w:rPr>
                <w:rFonts w:ascii="Arial" w:hAnsi="Arial" w:cs="Arial"/>
                <w:b/>
                <w:sz w:val="16"/>
                <w:szCs w:val="16"/>
              </w:rPr>
            </w:pPr>
          </w:p>
        </w:tc>
        <w:tc>
          <w:tcPr>
            <w:tcW w:w="5450" w:type="dxa"/>
            <w:gridSpan w:val="3"/>
            <w:tcBorders>
              <w:left w:val="single" w:sz="4" w:space="0" w:color="auto"/>
            </w:tcBorders>
            <w:shd w:val="clear" w:color="auto" w:fill="F2F2F2" w:themeFill="background1" w:themeFillShade="F2"/>
            <w:vAlign w:val="center"/>
          </w:tcPr>
          <w:p w:rsidR="00D15B9E" w:rsidRPr="0037003E" w:rsidRDefault="00D15B9E" w:rsidP="00B2190C">
            <w:pPr>
              <w:jc w:val="center"/>
              <w:rPr>
                <w:rFonts w:ascii="Arial" w:hAnsi="Arial" w:cs="Arial"/>
                <w:b/>
                <w:sz w:val="16"/>
                <w:szCs w:val="16"/>
              </w:rPr>
            </w:pPr>
          </w:p>
        </w:tc>
      </w:tr>
      <w:tr w:rsidR="00DB2120" w:rsidRPr="0037003E" w:rsidTr="00DB2120">
        <w:trPr>
          <w:tblHeader/>
        </w:trPr>
        <w:tc>
          <w:tcPr>
            <w:tcW w:w="2051" w:type="dxa"/>
            <w:tcBorders>
              <w:top w:val="single" w:sz="4" w:space="0" w:color="auto"/>
              <w:bottom w:val="single" w:sz="4" w:space="0" w:color="auto"/>
            </w:tcBorders>
            <w:shd w:val="clear" w:color="auto" w:fill="F2F2F2" w:themeFill="background1" w:themeFillShade="F2"/>
            <w:vAlign w:val="bottom"/>
          </w:tcPr>
          <w:p w:rsidR="00DB2120" w:rsidRPr="0037003E" w:rsidRDefault="00DB2120" w:rsidP="00DB2120">
            <w:pPr>
              <w:rPr>
                <w:rFonts w:ascii="Arial" w:hAnsi="Arial" w:cs="Arial"/>
                <w:b/>
                <w:sz w:val="16"/>
                <w:szCs w:val="16"/>
              </w:rPr>
            </w:pPr>
            <w:r w:rsidRPr="0037003E">
              <w:rPr>
                <w:rFonts w:ascii="Arial" w:hAnsi="Arial" w:cs="Arial"/>
                <w:b/>
                <w:sz w:val="16"/>
                <w:szCs w:val="16"/>
              </w:rPr>
              <w:t xml:space="preserve">Role </w:t>
            </w:r>
          </w:p>
        </w:tc>
        <w:tc>
          <w:tcPr>
            <w:tcW w:w="1172" w:type="dxa"/>
            <w:tcBorders>
              <w:top w:val="single" w:sz="4" w:space="0" w:color="auto"/>
              <w:bottom w:val="single" w:sz="4" w:space="0" w:color="auto"/>
            </w:tcBorders>
            <w:shd w:val="clear" w:color="auto" w:fill="F2F2F2" w:themeFill="background1" w:themeFillShade="F2"/>
            <w:vAlign w:val="bottom"/>
          </w:tcPr>
          <w:p w:rsidR="00DB2120" w:rsidRPr="0037003E" w:rsidRDefault="00DB2120" w:rsidP="00DB2120">
            <w:pPr>
              <w:rPr>
                <w:rFonts w:ascii="Arial" w:hAnsi="Arial" w:cs="Arial"/>
                <w:b/>
                <w:sz w:val="16"/>
                <w:szCs w:val="16"/>
              </w:rPr>
            </w:pPr>
            <w:r w:rsidRPr="0037003E">
              <w:rPr>
                <w:rFonts w:ascii="Arial" w:hAnsi="Arial" w:cs="Arial"/>
                <w:b/>
                <w:sz w:val="16"/>
                <w:szCs w:val="16"/>
              </w:rPr>
              <w:t>First Name</w:t>
            </w:r>
          </w:p>
        </w:tc>
        <w:tc>
          <w:tcPr>
            <w:tcW w:w="1762" w:type="dxa"/>
            <w:tcBorders>
              <w:top w:val="single" w:sz="4" w:space="0" w:color="auto"/>
              <w:bottom w:val="single" w:sz="4" w:space="0" w:color="auto"/>
              <w:right w:val="single" w:sz="4" w:space="0" w:color="auto"/>
            </w:tcBorders>
            <w:shd w:val="clear" w:color="auto" w:fill="F2F2F2" w:themeFill="background1" w:themeFillShade="F2"/>
            <w:vAlign w:val="bottom"/>
          </w:tcPr>
          <w:p w:rsidR="00DB2120" w:rsidRPr="0037003E" w:rsidRDefault="00DB2120" w:rsidP="00DB2120">
            <w:pPr>
              <w:rPr>
                <w:rFonts w:ascii="Arial" w:hAnsi="Arial" w:cs="Arial"/>
                <w:b/>
                <w:sz w:val="16"/>
                <w:szCs w:val="16"/>
              </w:rPr>
            </w:pPr>
            <w:r w:rsidRPr="0037003E">
              <w:rPr>
                <w:rFonts w:ascii="Arial" w:hAnsi="Arial" w:cs="Arial"/>
                <w:b/>
                <w:sz w:val="16"/>
                <w:szCs w:val="16"/>
              </w:rPr>
              <w:t xml:space="preserve">Last Name </w:t>
            </w:r>
          </w:p>
        </w:tc>
        <w:tc>
          <w:tcPr>
            <w:tcW w:w="2305" w:type="dxa"/>
            <w:tcBorders>
              <w:left w:val="single" w:sz="4" w:space="0" w:color="auto"/>
            </w:tcBorders>
            <w:shd w:val="clear" w:color="auto" w:fill="F2F2F2" w:themeFill="background1" w:themeFillShade="F2"/>
            <w:vAlign w:val="bottom"/>
          </w:tcPr>
          <w:p w:rsidR="00DB2120" w:rsidRPr="0037003E" w:rsidRDefault="00DB2120" w:rsidP="00DB2120">
            <w:pPr>
              <w:rPr>
                <w:rFonts w:ascii="Arial" w:hAnsi="Arial" w:cs="Arial"/>
                <w:b/>
                <w:sz w:val="16"/>
                <w:szCs w:val="16"/>
              </w:rPr>
            </w:pPr>
            <w:r w:rsidRPr="0037003E">
              <w:rPr>
                <w:rFonts w:ascii="Arial" w:hAnsi="Arial" w:cs="Arial"/>
                <w:b/>
                <w:sz w:val="16"/>
                <w:szCs w:val="16"/>
              </w:rPr>
              <w:t>Commercial Interest</w:t>
            </w:r>
          </w:p>
        </w:tc>
        <w:tc>
          <w:tcPr>
            <w:tcW w:w="3145" w:type="dxa"/>
            <w:gridSpan w:val="2"/>
            <w:shd w:val="clear" w:color="auto" w:fill="F2F2F2" w:themeFill="background1" w:themeFillShade="F2"/>
            <w:vAlign w:val="center"/>
          </w:tcPr>
          <w:p w:rsidR="00DB2120" w:rsidRPr="0037003E" w:rsidRDefault="00DB2120" w:rsidP="00DB2120">
            <w:pPr>
              <w:jc w:val="center"/>
              <w:rPr>
                <w:rFonts w:ascii="Arial" w:hAnsi="Arial" w:cs="Arial"/>
                <w:b/>
                <w:sz w:val="16"/>
                <w:szCs w:val="16"/>
              </w:rPr>
            </w:pPr>
            <w:r w:rsidRPr="0037003E">
              <w:rPr>
                <w:rFonts w:ascii="Arial" w:hAnsi="Arial" w:cs="Arial"/>
                <w:b/>
                <w:sz w:val="16"/>
                <w:szCs w:val="16"/>
              </w:rPr>
              <w:t xml:space="preserve">Nature of </w:t>
            </w:r>
            <w:r>
              <w:rPr>
                <w:rFonts w:ascii="Arial" w:hAnsi="Arial" w:cs="Arial"/>
                <w:b/>
                <w:sz w:val="16"/>
                <w:szCs w:val="16"/>
              </w:rPr>
              <w:t>the</w:t>
            </w:r>
            <w:r w:rsidRPr="0037003E">
              <w:rPr>
                <w:rFonts w:ascii="Arial" w:hAnsi="Arial" w:cs="Arial"/>
                <w:b/>
                <w:sz w:val="16"/>
                <w:szCs w:val="16"/>
              </w:rPr>
              <w:t xml:space="preserve"> Financial Relationship</w:t>
            </w:r>
          </w:p>
        </w:tc>
      </w:tr>
      <w:tr w:rsidR="00DB2120" w:rsidRPr="0037003E" w:rsidTr="00B2190C">
        <w:tc>
          <w:tcPr>
            <w:tcW w:w="2051" w:type="dxa"/>
            <w:tcBorders>
              <w:top w:val="single" w:sz="4" w:space="0" w:color="auto"/>
              <w:bottom w:val="single" w:sz="4" w:space="0" w:color="auto"/>
            </w:tcBorders>
            <w:shd w:val="clear" w:color="auto" w:fill="auto"/>
            <w:vAlign w:val="center"/>
          </w:tcPr>
          <w:p w:rsidR="00DB2120" w:rsidRPr="0037003E" w:rsidRDefault="00DB2120" w:rsidP="00DB2120">
            <w:pPr>
              <w:rPr>
                <w:rFonts w:ascii="Arial" w:hAnsi="Arial" w:cs="Arial"/>
                <w:sz w:val="16"/>
                <w:szCs w:val="16"/>
              </w:rPr>
            </w:pPr>
            <w:r w:rsidRPr="0037003E">
              <w:rPr>
                <w:rFonts w:ascii="Arial" w:hAnsi="Arial" w:cs="Arial"/>
                <w:sz w:val="16"/>
                <w:szCs w:val="16"/>
              </w:rPr>
              <w:t>Planning Committee/ Presenter</w:t>
            </w:r>
          </w:p>
        </w:tc>
        <w:tc>
          <w:tcPr>
            <w:tcW w:w="1172" w:type="dxa"/>
            <w:tcBorders>
              <w:top w:val="single" w:sz="4" w:space="0" w:color="auto"/>
              <w:bottom w:val="single" w:sz="4" w:space="0" w:color="auto"/>
            </w:tcBorders>
            <w:shd w:val="clear" w:color="auto" w:fill="auto"/>
            <w:vAlign w:val="center"/>
          </w:tcPr>
          <w:p w:rsidR="00DB2120" w:rsidRPr="0037003E" w:rsidRDefault="00DB2120" w:rsidP="00DB2120">
            <w:pPr>
              <w:rPr>
                <w:rFonts w:ascii="Arial" w:hAnsi="Arial" w:cs="Arial"/>
                <w:sz w:val="16"/>
                <w:szCs w:val="16"/>
              </w:rPr>
            </w:pPr>
            <w:r w:rsidRPr="0037003E">
              <w:rPr>
                <w:rFonts w:ascii="Arial" w:hAnsi="Arial" w:cs="Arial"/>
                <w:sz w:val="16"/>
                <w:szCs w:val="16"/>
              </w:rPr>
              <w:t>Adam S.</w:t>
            </w:r>
          </w:p>
        </w:tc>
        <w:tc>
          <w:tcPr>
            <w:tcW w:w="1762" w:type="dxa"/>
            <w:tcBorders>
              <w:top w:val="single" w:sz="4" w:space="0" w:color="auto"/>
              <w:bottom w:val="single" w:sz="4" w:space="0" w:color="auto"/>
              <w:right w:val="single" w:sz="4" w:space="0" w:color="auto"/>
            </w:tcBorders>
            <w:shd w:val="clear" w:color="auto" w:fill="auto"/>
            <w:vAlign w:val="center"/>
          </w:tcPr>
          <w:p w:rsidR="00DB2120" w:rsidRPr="0037003E" w:rsidRDefault="00DB2120" w:rsidP="00DB2120">
            <w:pPr>
              <w:rPr>
                <w:rFonts w:ascii="Arial" w:hAnsi="Arial" w:cs="Arial"/>
                <w:sz w:val="16"/>
                <w:szCs w:val="16"/>
              </w:rPr>
            </w:pPr>
            <w:r w:rsidRPr="0037003E">
              <w:rPr>
                <w:rFonts w:ascii="Arial" w:hAnsi="Arial" w:cs="Arial"/>
                <w:sz w:val="16"/>
                <w:szCs w:val="16"/>
              </w:rPr>
              <w:t>Asch, MD</w:t>
            </w:r>
          </w:p>
        </w:tc>
        <w:tc>
          <w:tcPr>
            <w:tcW w:w="5450" w:type="dxa"/>
            <w:gridSpan w:val="3"/>
            <w:tcBorders>
              <w:left w:val="single" w:sz="4" w:space="0" w:color="auto"/>
            </w:tcBorders>
            <w:shd w:val="clear" w:color="auto" w:fill="auto"/>
            <w:vAlign w:val="center"/>
          </w:tcPr>
          <w:p w:rsidR="00DB2120" w:rsidRPr="00E35991" w:rsidRDefault="00DB2120" w:rsidP="00DB2120">
            <w:pPr>
              <w:rPr>
                <w:rFonts w:ascii="Arial" w:hAnsi="Arial" w:cs="Arial"/>
                <w:sz w:val="16"/>
                <w:szCs w:val="16"/>
              </w:rPr>
            </w:pPr>
            <w:r w:rsidRPr="00E35991">
              <w:rPr>
                <w:rFonts w:ascii="Arial" w:hAnsi="Arial" w:cs="Arial"/>
                <w:sz w:val="16"/>
                <w:szCs w:val="20"/>
              </w:rPr>
              <w:t>I have no financial relationships or affiliations with ineligible companies to disclose.</w:t>
            </w:r>
          </w:p>
        </w:tc>
      </w:tr>
      <w:tr w:rsidR="00DB2120" w:rsidRPr="0037003E" w:rsidTr="00B2190C">
        <w:tc>
          <w:tcPr>
            <w:tcW w:w="2051" w:type="dxa"/>
            <w:tcBorders>
              <w:top w:val="single" w:sz="4" w:space="0" w:color="auto"/>
              <w:bottom w:val="single" w:sz="4" w:space="0" w:color="auto"/>
            </w:tcBorders>
            <w:shd w:val="clear" w:color="auto" w:fill="auto"/>
            <w:vAlign w:val="center"/>
          </w:tcPr>
          <w:p w:rsidR="00DB2120" w:rsidRPr="0037003E" w:rsidRDefault="00DB2120" w:rsidP="00DB2120">
            <w:pPr>
              <w:rPr>
                <w:rFonts w:ascii="Arial" w:hAnsi="Arial" w:cs="Arial"/>
                <w:sz w:val="16"/>
                <w:szCs w:val="16"/>
              </w:rPr>
            </w:pPr>
            <w:r w:rsidRPr="0037003E">
              <w:rPr>
                <w:rFonts w:ascii="Arial" w:hAnsi="Arial" w:cs="Arial"/>
                <w:sz w:val="16"/>
                <w:szCs w:val="16"/>
              </w:rPr>
              <w:t>Planning Committee/ Presenter</w:t>
            </w:r>
          </w:p>
        </w:tc>
        <w:tc>
          <w:tcPr>
            <w:tcW w:w="1172" w:type="dxa"/>
            <w:tcBorders>
              <w:top w:val="single" w:sz="4" w:space="0" w:color="auto"/>
              <w:bottom w:val="single" w:sz="4" w:space="0" w:color="auto"/>
            </w:tcBorders>
            <w:shd w:val="clear" w:color="auto" w:fill="auto"/>
            <w:vAlign w:val="center"/>
          </w:tcPr>
          <w:p w:rsidR="00DB2120" w:rsidRPr="0037003E" w:rsidRDefault="00DB2120" w:rsidP="00DB2120">
            <w:pPr>
              <w:rPr>
                <w:rFonts w:ascii="Arial" w:hAnsi="Arial" w:cs="Arial"/>
                <w:sz w:val="16"/>
                <w:szCs w:val="16"/>
              </w:rPr>
            </w:pPr>
            <w:r w:rsidRPr="0037003E">
              <w:rPr>
                <w:rFonts w:ascii="Arial" w:hAnsi="Arial" w:cs="Arial"/>
                <w:sz w:val="16"/>
                <w:szCs w:val="16"/>
              </w:rPr>
              <w:t>Mary Zoe</w:t>
            </w:r>
          </w:p>
        </w:tc>
        <w:tc>
          <w:tcPr>
            <w:tcW w:w="1762" w:type="dxa"/>
            <w:tcBorders>
              <w:top w:val="single" w:sz="4" w:space="0" w:color="auto"/>
              <w:bottom w:val="single" w:sz="4" w:space="0" w:color="auto"/>
              <w:right w:val="single" w:sz="4" w:space="0" w:color="auto"/>
            </w:tcBorders>
            <w:shd w:val="clear" w:color="auto" w:fill="auto"/>
            <w:vAlign w:val="center"/>
          </w:tcPr>
          <w:p w:rsidR="00DB2120" w:rsidRPr="0037003E" w:rsidRDefault="00DB2120" w:rsidP="00DB2120">
            <w:pPr>
              <w:rPr>
                <w:rFonts w:ascii="Arial" w:hAnsi="Arial" w:cs="Arial"/>
                <w:sz w:val="16"/>
                <w:szCs w:val="16"/>
              </w:rPr>
            </w:pPr>
            <w:r w:rsidRPr="0037003E">
              <w:rPr>
                <w:rFonts w:ascii="Arial" w:hAnsi="Arial" w:cs="Arial"/>
                <w:sz w:val="16"/>
                <w:szCs w:val="16"/>
              </w:rPr>
              <w:t>Baker, MD</w:t>
            </w:r>
          </w:p>
        </w:tc>
        <w:tc>
          <w:tcPr>
            <w:tcW w:w="5450" w:type="dxa"/>
            <w:gridSpan w:val="3"/>
            <w:tcBorders>
              <w:left w:val="single" w:sz="4" w:space="0" w:color="auto"/>
            </w:tcBorders>
            <w:shd w:val="clear" w:color="auto" w:fill="auto"/>
            <w:vAlign w:val="center"/>
          </w:tcPr>
          <w:p w:rsidR="00DB2120" w:rsidRPr="00E35991" w:rsidRDefault="00DB2120" w:rsidP="00DB2120">
            <w:pPr>
              <w:rPr>
                <w:rFonts w:ascii="Arial" w:hAnsi="Arial" w:cs="Arial"/>
                <w:sz w:val="16"/>
                <w:szCs w:val="16"/>
              </w:rPr>
            </w:pPr>
            <w:r w:rsidRPr="00E35991">
              <w:rPr>
                <w:rFonts w:ascii="Arial" w:hAnsi="Arial" w:cs="Arial"/>
                <w:sz w:val="16"/>
                <w:szCs w:val="20"/>
              </w:rPr>
              <w:t>I have no financial relationships or affiliations with ineligible companies to disclose.</w:t>
            </w:r>
          </w:p>
        </w:tc>
      </w:tr>
      <w:tr w:rsidR="00DB2120" w:rsidRPr="0037003E" w:rsidTr="00B2190C">
        <w:tc>
          <w:tcPr>
            <w:tcW w:w="2051" w:type="dxa"/>
            <w:tcBorders>
              <w:top w:val="single" w:sz="4" w:space="0" w:color="auto"/>
              <w:bottom w:val="single" w:sz="4" w:space="0" w:color="auto"/>
            </w:tcBorders>
            <w:shd w:val="clear" w:color="auto" w:fill="auto"/>
            <w:vAlign w:val="center"/>
          </w:tcPr>
          <w:p w:rsidR="00DB2120" w:rsidRPr="0037003E" w:rsidRDefault="00DB2120" w:rsidP="00DB2120">
            <w:pPr>
              <w:rPr>
                <w:rFonts w:ascii="Arial" w:hAnsi="Arial" w:cs="Arial"/>
                <w:sz w:val="16"/>
                <w:szCs w:val="16"/>
              </w:rPr>
            </w:pPr>
            <w:r w:rsidRPr="0037003E">
              <w:rPr>
                <w:rFonts w:ascii="Arial" w:hAnsi="Arial" w:cs="Arial"/>
                <w:sz w:val="16"/>
                <w:szCs w:val="16"/>
              </w:rPr>
              <w:t>Course Director/ Moderator</w:t>
            </w:r>
          </w:p>
        </w:tc>
        <w:tc>
          <w:tcPr>
            <w:tcW w:w="1172" w:type="dxa"/>
            <w:tcBorders>
              <w:top w:val="single" w:sz="4" w:space="0" w:color="auto"/>
              <w:bottom w:val="single" w:sz="4" w:space="0" w:color="auto"/>
            </w:tcBorders>
            <w:shd w:val="clear" w:color="auto" w:fill="auto"/>
            <w:vAlign w:val="center"/>
          </w:tcPr>
          <w:p w:rsidR="00DB2120" w:rsidRPr="0037003E" w:rsidRDefault="00DB2120" w:rsidP="00DB2120">
            <w:pPr>
              <w:rPr>
                <w:rFonts w:ascii="Arial" w:hAnsi="Arial" w:cs="Arial"/>
                <w:sz w:val="16"/>
                <w:szCs w:val="16"/>
              </w:rPr>
            </w:pPr>
            <w:r w:rsidRPr="0037003E">
              <w:rPr>
                <w:rFonts w:ascii="Arial" w:hAnsi="Arial" w:cs="Arial"/>
                <w:sz w:val="16"/>
                <w:szCs w:val="16"/>
              </w:rPr>
              <w:t xml:space="preserve">Michael S. </w:t>
            </w:r>
          </w:p>
        </w:tc>
        <w:tc>
          <w:tcPr>
            <w:tcW w:w="1762" w:type="dxa"/>
            <w:tcBorders>
              <w:top w:val="single" w:sz="4" w:space="0" w:color="auto"/>
              <w:bottom w:val="single" w:sz="4" w:space="0" w:color="auto"/>
              <w:right w:val="single" w:sz="4" w:space="0" w:color="auto"/>
            </w:tcBorders>
            <w:shd w:val="clear" w:color="auto" w:fill="auto"/>
            <w:vAlign w:val="center"/>
          </w:tcPr>
          <w:p w:rsidR="00DB2120" w:rsidRPr="0037003E" w:rsidRDefault="00DB2120" w:rsidP="00DB2120">
            <w:pPr>
              <w:rPr>
                <w:rFonts w:ascii="Arial" w:hAnsi="Arial" w:cs="Arial"/>
                <w:sz w:val="16"/>
                <w:szCs w:val="16"/>
              </w:rPr>
            </w:pPr>
            <w:r w:rsidRPr="0037003E">
              <w:rPr>
                <w:rFonts w:ascii="Arial" w:hAnsi="Arial" w:cs="Arial"/>
                <w:sz w:val="16"/>
                <w:szCs w:val="16"/>
              </w:rPr>
              <w:t>Bronze, MD</w:t>
            </w:r>
          </w:p>
        </w:tc>
        <w:tc>
          <w:tcPr>
            <w:tcW w:w="5450" w:type="dxa"/>
            <w:gridSpan w:val="3"/>
            <w:tcBorders>
              <w:left w:val="single" w:sz="4" w:space="0" w:color="auto"/>
            </w:tcBorders>
            <w:shd w:val="clear" w:color="auto" w:fill="auto"/>
            <w:vAlign w:val="center"/>
          </w:tcPr>
          <w:p w:rsidR="00DB2120" w:rsidRPr="00E35991" w:rsidRDefault="00DB2120" w:rsidP="00DB2120">
            <w:pPr>
              <w:rPr>
                <w:rFonts w:ascii="Arial" w:hAnsi="Arial" w:cs="Arial"/>
                <w:sz w:val="16"/>
                <w:szCs w:val="16"/>
              </w:rPr>
            </w:pPr>
            <w:r w:rsidRPr="00E35991">
              <w:rPr>
                <w:rFonts w:ascii="Arial" w:hAnsi="Arial" w:cs="Arial"/>
                <w:sz w:val="16"/>
                <w:szCs w:val="20"/>
              </w:rPr>
              <w:t>I have no financial relationships or affiliations with ineligible companies to disclose.</w:t>
            </w:r>
          </w:p>
        </w:tc>
      </w:tr>
      <w:tr w:rsidR="00DB2120" w:rsidRPr="0037003E" w:rsidTr="00DB2120">
        <w:tc>
          <w:tcPr>
            <w:tcW w:w="2051" w:type="dxa"/>
            <w:tcBorders>
              <w:top w:val="single" w:sz="4" w:space="0" w:color="auto"/>
              <w:bottom w:val="single" w:sz="4" w:space="0" w:color="auto"/>
            </w:tcBorders>
            <w:shd w:val="clear" w:color="auto" w:fill="auto"/>
            <w:vAlign w:val="center"/>
          </w:tcPr>
          <w:p w:rsidR="00DB2120" w:rsidRPr="0037003E" w:rsidRDefault="00DB2120" w:rsidP="00DB2120">
            <w:pPr>
              <w:rPr>
                <w:rFonts w:ascii="Arial" w:hAnsi="Arial" w:cs="Arial"/>
                <w:sz w:val="16"/>
                <w:szCs w:val="16"/>
              </w:rPr>
            </w:pPr>
            <w:r w:rsidRPr="0037003E">
              <w:rPr>
                <w:rFonts w:ascii="Arial" w:hAnsi="Arial" w:cs="Arial"/>
                <w:sz w:val="16"/>
                <w:szCs w:val="16"/>
              </w:rPr>
              <w:t>Planning Committee/ Presenter/ Moderator</w:t>
            </w:r>
          </w:p>
        </w:tc>
        <w:tc>
          <w:tcPr>
            <w:tcW w:w="1172" w:type="dxa"/>
            <w:tcBorders>
              <w:top w:val="single" w:sz="4" w:space="0" w:color="auto"/>
              <w:bottom w:val="single" w:sz="4" w:space="0" w:color="auto"/>
            </w:tcBorders>
            <w:shd w:val="clear" w:color="auto" w:fill="auto"/>
            <w:vAlign w:val="center"/>
          </w:tcPr>
          <w:p w:rsidR="00DB2120" w:rsidRPr="0037003E" w:rsidRDefault="00DB2120" w:rsidP="00DB2120">
            <w:pPr>
              <w:rPr>
                <w:rFonts w:ascii="Arial" w:hAnsi="Arial" w:cs="Arial"/>
                <w:sz w:val="16"/>
                <w:szCs w:val="16"/>
              </w:rPr>
            </w:pPr>
            <w:r w:rsidRPr="0037003E">
              <w:rPr>
                <w:rFonts w:ascii="Arial" w:hAnsi="Arial" w:cs="Arial"/>
                <w:sz w:val="16"/>
                <w:szCs w:val="16"/>
              </w:rPr>
              <w:t>Benjamin D.</w:t>
            </w:r>
          </w:p>
        </w:tc>
        <w:tc>
          <w:tcPr>
            <w:tcW w:w="1762" w:type="dxa"/>
            <w:tcBorders>
              <w:top w:val="single" w:sz="4" w:space="0" w:color="auto"/>
              <w:bottom w:val="single" w:sz="4" w:space="0" w:color="auto"/>
              <w:right w:val="single" w:sz="4" w:space="0" w:color="auto"/>
            </w:tcBorders>
            <w:shd w:val="clear" w:color="auto" w:fill="auto"/>
            <w:vAlign w:val="center"/>
          </w:tcPr>
          <w:p w:rsidR="00DB2120" w:rsidRPr="0037003E" w:rsidRDefault="00DB2120" w:rsidP="00DB2120">
            <w:pPr>
              <w:rPr>
                <w:rFonts w:ascii="Arial" w:hAnsi="Arial" w:cs="Arial"/>
                <w:sz w:val="16"/>
                <w:szCs w:val="16"/>
              </w:rPr>
            </w:pPr>
            <w:r w:rsidRPr="0037003E">
              <w:rPr>
                <w:rFonts w:ascii="Arial" w:hAnsi="Arial" w:cs="Arial"/>
                <w:sz w:val="16"/>
                <w:szCs w:val="16"/>
              </w:rPr>
              <w:t>Cowley, Jr, MD</w:t>
            </w:r>
          </w:p>
        </w:tc>
        <w:tc>
          <w:tcPr>
            <w:tcW w:w="2305" w:type="dxa"/>
            <w:tcBorders>
              <w:left w:val="single" w:sz="4" w:space="0" w:color="auto"/>
            </w:tcBorders>
            <w:shd w:val="clear" w:color="auto" w:fill="auto"/>
            <w:vAlign w:val="center"/>
          </w:tcPr>
          <w:p w:rsidR="00DB2120" w:rsidRPr="0037003E" w:rsidRDefault="00DB2120" w:rsidP="00DB2120">
            <w:pPr>
              <w:rPr>
                <w:rFonts w:ascii="Arial" w:hAnsi="Arial" w:cs="Arial"/>
                <w:sz w:val="16"/>
                <w:szCs w:val="16"/>
              </w:rPr>
            </w:pPr>
            <w:r w:rsidRPr="0037003E">
              <w:rPr>
                <w:rFonts w:ascii="Arial" w:hAnsi="Arial" w:cs="Arial"/>
                <w:sz w:val="16"/>
                <w:szCs w:val="16"/>
              </w:rPr>
              <w:t>Otsuka</w:t>
            </w:r>
          </w:p>
        </w:tc>
        <w:tc>
          <w:tcPr>
            <w:tcW w:w="3145" w:type="dxa"/>
            <w:gridSpan w:val="2"/>
            <w:tcBorders>
              <w:left w:val="single" w:sz="4" w:space="0" w:color="auto"/>
            </w:tcBorders>
            <w:shd w:val="clear" w:color="auto" w:fill="auto"/>
            <w:vAlign w:val="center"/>
          </w:tcPr>
          <w:p w:rsidR="00DB2120" w:rsidRPr="0037003E" w:rsidRDefault="00DB2120" w:rsidP="00DB2120">
            <w:pPr>
              <w:rPr>
                <w:rFonts w:ascii="Arial" w:hAnsi="Arial" w:cs="Arial"/>
                <w:sz w:val="16"/>
                <w:szCs w:val="16"/>
              </w:rPr>
            </w:pPr>
            <w:r w:rsidRPr="0037003E">
              <w:rPr>
                <w:rFonts w:ascii="Arial" w:hAnsi="Arial" w:cs="Arial"/>
                <w:sz w:val="16"/>
                <w:szCs w:val="16"/>
              </w:rPr>
              <w:t>Consultant Fee</w:t>
            </w:r>
          </w:p>
          <w:p w:rsidR="00DB2120" w:rsidRPr="0037003E" w:rsidRDefault="00DB2120" w:rsidP="00DB2120">
            <w:pPr>
              <w:rPr>
                <w:rFonts w:ascii="Arial" w:hAnsi="Arial" w:cs="Arial"/>
                <w:sz w:val="16"/>
                <w:szCs w:val="16"/>
              </w:rPr>
            </w:pPr>
            <w:r>
              <w:rPr>
                <w:rFonts w:ascii="Arial" w:hAnsi="Arial" w:cs="Arial"/>
                <w:sz w:val="16"/>
                <w:szCs w:val="16"/>
              </w:rPr>
              <w:t xml:space="preserve"> </w:t>
            </w:r>
          </w:p>
        </w:tc>
      </w:tr>
      <w:tr w:rsidR="00DB2120" w:rsidRPr="0037003E" w:rsidTr="00B2190C">
        <w:tc>
          <w:tcPr>
            <w:tcW w:w="10435" w:type="dxa"/>
            <w:gridSpan w:val="6"/>
            <w:tcBorders>
              <w:top w:val="single" w:sz="4" w:space="0" w:color="auto"/>
              <w:bottom w:val="single" w:sz="4" w:space="0" w:color="auto"/>
            </w:tcBorders>
            <w:shd w:val="clear" w:color="auto" w:fill="auto"/>
            <w:vAlign w:val="center"/>
          </w:tcPr>
          <w:p w:rsidR="00DB2120" w:rsidRPr="0037003E" w:rsidRDefault="00DB2120" w:rsidP="00DB2120">
            <w:pPr>
              <w:rPr>
                <w:rFonts w:ascii="Arial" w:hAnsi="Arial" w:cs="Arial"/>
                <w:sz w:val="16"/>
                <w:szCs w:val="16"/>
              </w:rPr>
            </w:pPr>
            <w:r w:rsidRPr="0037003E">
              <w:rPr>
                <w:rFonts w:ascii="Arial" w:hAnsi="Arial" w:cs="Arial"/>
                <w:b/>
                <w:bCs/>
                <w:sz w:val="16"/>
                <w:szCs w:val="16"/>
              </w:rPr>
              <w:t xml:space="preserve">Planner: </w:t>
            </w:r>
            <w:r w:rsidRPr="0037003E">
              <w:rPr>
                <w:rFonts w:ascii="Arial" w:hAnsi="Arial" w:cs="Arial"/>
                <w:sz w:val="16"/>
                <w:szCs w:val="16"/>
              </w:rPr>
              <w:t xml:space="preserve">Dr. Cowley has recused himself from planning content in the conflicted area. </w:t>
            </w:r>
            <w:r w:rsidRPr="0037003E">
              <w:rPr>
                <w:rFonts w:ascii="Arial" w:hAnsi="Arial" w:cs="Arial"/>
                <w:b/>
                <w:bCs/>
                <w:sz w:val="16"/>
                <w:szCs w:val="16"/>
              </w:rPr>
              <w:t>Moderator:</w:t>
            </w:r>
            <w:r w:rsidRPr="0037003E">
              <w:rPr>
                <w:rFonts w:ascii="Arial" w:hAnsi="Arial" w:cs="Arial"/>
                <w:sz w:val="16"/>
                <w:szCs w:val="16"/>
              </w:rPr>
              <w:t xml:space="preserve"> Dr. Cowley will limit his role to the introduction of presenters, fielding questions, and moderating the flow of discussion between participants and presenters. </w:t>
            </w:r>
            <w:r w:rsidRPr="0037003E">
              <w:rPr>
                <w:rFonts w:ascii="Arial" w:hAnsi="Arial" w:cs="Arial"/>
                <w:b/>
                <w:bCs/>
                <w:sz w:val="16"/>
                <w:szCs w:val="16"/>
              </w:rPr>
              <w:t>Presenter:</w:t>
            </w:r>
            <w:r w:rsidRPr="0037003E">
              <w:rPr>
                <w:rFonts w:ascii="Arial" w:hAnsi="Arial" w:cs="Arial"/>
                <w:sz w:val="16"/>
                <w:szCs w:val="16"/>
              </w:rPr>
              <w:t xml:space="preserve"> The conflict was resolved by Dr. Cowley agreeing to only present peer-reviewed, published data and recommendations that have been previewed by the OU CPD office.</w:t>
            </w:r>
          </w:p>
        </w:tc>
      </w:tr>
      <w:tr w:rsidR="00DB2120" w:rsidRPr="0037003E" w:rsidTr="00B2190C">
        <w:tc>
          <w:tcPr>
            <w:tcW w:w="2051" w:type="dxa"/>
            <w:tcBorders>
              <w:top w:val="single" w:sz="4" w:space="0" w:color="auto"/>
              <w:bottom w:val="single" w:sz="4" w:space="0" w:color="auto"/>
            </w:tcBorders>
            <w:shd w:val="clear" w:color="auto" w:fill="auto"/>
            <w:vAlign w:val="center"/>
          </w:tcPr>
          <w:p w:rsidR="00DB2120" w:rsidRPr="0037003E" w:rsidRDefault="00DB2120" w:rsidP="00DB2120">
            <w:pPr>
              <w:rPr>
                <w:rFonts w:ascii="Arial" w:hAnsi="Arial" w:cs="Arial"/>
                <w:sz w:val="16"/>
                <w:szCs w:val="16"/>
              </w:rPr>
            </w:pPr>
            <w:r w:rsidRPr="0037003E">
              <w:rPr>
                <w:rFonts w:ascii="Arial" w:hAnsi="Arial" w:cs="Arial"/>
                <w:sz w:val="16"/>
                <w:szCs w:val="16"/>
              </w:rPr>
              <w:t>Planning Committee /</w:t>
            </w:r>
            <w:r>
              <w:rPr>
                <w:rFonts w:ascii="Arial" w:hAnsi="Arial" w:cs="Arial"/>
                <w:sz w:val="16"/>
                <w:szCs w:val="16"/>
              </w:rPr>
              <w:t xml:space="preserve"> </w:t>
            </w:r>
            <w:r w:rsidRPr="0037003E">
              <w:rPr>
                <w:rFonts w:ascii="Arial" w:hAnsi="Arial" w:cs="Arial"/>
                <w:sz w:val="16"/>
                <w:szCs w:val="16"/>
              </w:rPr>
              <w:t>Presenter</w:t>
            </w:r>
            <w:r>
              <w:rPr>
                <w:rFonts w:ascii="Arial" w:hAnsi="Arial" w:cs="Arial"/>
                <w:sz w:val="16"/>
                <w:szCs w:val="16"/>
              </w:rPr>
              <w:t xml:space="preserve"> </w:t>
            </w:r>
            <w:r w:rsidRPr="0037003E">
              <w:rPr>
                <w:rFonts w:ascii="Arial" w:hAnsi="Arial" w:cs="Arial"/>
                <w:sz w:val="16"/>
                <w:szCs w:val="16"/>
              </w:rPr>
              <w:t>/</w:t>
            </w:r>
            <w:r>
              <w:rPr>
                <w:rFonts w:ascii="Arial" w:hAnsi="Arial" w:cs="Arial"/>
                <w:sz w:val="16"/>
                <w:szCs w:val="16"/>
              </w:rPr>
              <w:t xml:space="preserve"> </w:t>
            </w:r>
            <w:r w:rsidRPr="0037003E">
              <w:rPr>
                <w:rFonts w:ascii="Arial" w:hAnsi="Arial" w:cs="Arial"/>
                <w:sz w:val="16"/>
                <w:szCs w:val="16"/>
              </w:rPr>
              <w:t>Moderator</w:t>
            </w:r>
          </w:p>
        </w:tc>
        <w:tc>
          <w:tcPr>
            <w:tcW w:w="1172" w:type="dxa"/>
            <w:tcBorders>
              <w:top w:val="single" w:sz="4" w:space="0" w:color="auto"/>
              <w:bottom w:val="single" w:sz="4" w:space="0" w:color="auto"/>
            </w:tcBorders>
            <w:shd w:val="clear" w:color="auto" w:fill="auto"/>
            <w:vAlign w:val="center"/>
          </w:tcPr>
          <w:p w:rsidR="00DB2120" w:rsidRPr="0037003E" w:rsidRDefault="00DB2120" w:rsidP="00DB2120">
            <w:pPr>
              <w:rPr>
                <w:rFonts w:ascii="Arial" w:hAnsi="Arial" w:cs="Arial"/>
                <w:sz w:val="16"/>
                <w:szCs w:val="16"/>
              </w:rPr>
            </w:pPr>
            <w:r w:rsidRPr="0037003E">
              <w:rPr>
                <w:rFonts w:ascii="Arial" w:hAnsi="Arial" w:cs="Arial"/>
                <w:sz w:val="16"/>
                <w:szCs w:val="16"/>
              </w:rPr>
              <w:t>Douglas A.</w:t>
            </w:r>
          </w:p>
        </w:tc>
        <w:tc>
          <w:tcPr>
            <w:tcW w:w="1762" w:type="dxa"/>
            <w:tcBorders>
              <w:top w:val="single" w:sz="4" w:space="0" w:color="auto"/>
              <w:bottom w:val="single" w:sz="4" w:space="0" w:color="auto"/>
              <w:right w:val="single" w:sz="4" w:space="0" w:color="auto"/>
            </w:tcBorders>
            <w:shd w:val="clear" w:color="auto" w:fill="auto"/>
            <w:vAlign w:val="center"/>
          </w:tcPr>
          <w:p w:rsidR="00DB2120" w:rsidRPr="0037003E" w:rsidRDefault="00DB2120" w:rsidP="00DB2120">
            <w:pPr>
              <w:rPr>
                <w:rFonts w:ascii="Arial" w:hAnsi="Arial" w:cs="Arial"/>
                <w:sz w:val="16"/>
                <w:szCs w:val="16"/>
              </w:rPr>
            </w:pPr>
            <w:r w:rsidRPr="0037003E">
              <w:rPr>
                <w:rFonts w:ascii="Arial" w:hAnsi="Arial" w:cs="Arial"/>
                <w:sz w:val="16"/>
                <w:szCs w:val="16"/>
              </w:rPr>
              <w:t>Drevets, MD</w:t>
            </w:r>
          </w:p>
        </w:tc>
        <w:tc>
          <w:tcPr>
            <w:tcW w:w="5450" w:type="dxa"/>
            <w:gridSpan w:val="3"/>
            <w:tcBorders>
              <w:left w:val="single" w:sz="4" w:space="0" w:color="auto"/>
            </w:tcBorders>
            <w:shd w:val="clear" w:color="auto" w:fill="auto"/>
            <w:vAlign w:val="center"/>
          </w:tcPr>
          <w:p w:rsidR="00DB2120" w:rsidRPr="00E35991" w:rsidRDefault="00DB2120" w:rsidP="00DB2120">
            <w:pPr>
              <w:rPr>
                <w:rFonts w:ascii="Arial" w:hAnsi="Arial" w:cs="Arial"/>
                <w:sz w:val="16"/>
                <w:szCs w:val="16"/>
              </w:rPr>
            </w:pPr>
            <w:r w:rsidRPr="00E35991">
              <w:rPr>
                <w:rFonts w:ascii="Arial" w:hAnsi="Arial" w:cs="Arial"/>
                <w:sz w:val="16"/>
                <w:szCs w:val="20"/>
              </w:rPr>
              <w:t>I have no financial relationships or affiliations with ineligible companies to disclose.</w:t>
            </w:r>
          </w:p>
        </w:tc>
      </w:tr>
      <w:tr w:rsidR="00DB2120" w:rsidRPr="0037003E" w:rsidTr="00DB2120">
        <w:tc>
          <w:tcPr>
            <w:tcW w:w="2051" w:type="dxa"/>
            <w:tcBorders>
              <w:top w:val="single" w:sz="4" w:space="0" w:color="auto"/>
              <w:bottom w:val="single" w:sz="4" w:space="0" w:color="auto"/>
            </w:tcBorders>
            <w:shd w:val="clear" w:color="auto" w:fill="auto"/>
            <w:vAlign w:val="center"/>
          </w:tcPr>
          <w:p w:rsidR="00DB2120" w:rsidRPr="0037003E" w:rsidRDefault="00DB2120" w:rsidP="00DB2120">
            <w:pPr>
              <w:rPr>
                <w:rFonts w:ascii="Arial" w:hAnsi="Arial" w:cs="Arial"/>
                <w:sz w:val="16"/>
                <w:szCs w:val="16"/>
              </w:rPr>
            </w:pPr>
            <w:r w:rsidRPr="0037003E">
              <w:rPr>
                <w:rFonts w:ascii="Arial" w:hAnsi="Arial" w:cs="Arial"/>
                <w:sz w:val="16"/>
                <w:szCs w:val="16"/>
              </w:rPr>
              <w:t>Planning Committee</w:t>
            </w:r>
          </w:p>
        </w:tc>
        <w:tc>
          <w:tcPr>
            <w:tcW w:w="1172" w:type="dxa"/>
            <w:tcBorders>
              <w:top w:val="single" w:sz="4" w:space="0" w:color="auto"/>
              <w:bottom w:val="single" w:sz="4" w:space="0" w:color="auto"/>
            </w:tcBorders>
            <w:shd w:val="clear" w:color="auto" w:fill="auto"/>
            <w:vAlign w:val="center"/>
          </w:tcPr>
          <w:p w:rsidR="00DB2120" w:rsidRPr="0037003E" w:rsidRDefault="00DB2120" w:rsidP="00DB2120">
            <w:pPr>
              <w:rPr>
                <w:rFonts w:ascii="Arial" w:hAnsi="Arial" w:cs="Arial"/>
                <w:sz w:val="16"/>
                <w:szCs w:val="16"/>
              </w:rPr>
            </w:pPr>
            <w:r w:rsidRPr="0037003E">
              <w:rPr>
                <w:rFonts w:ascii="Arial" w:hAnsi="Arial" w:cs="Arial"/>
                <w:sz w:val="16"/>
                <w:szCs w:val="16"/>
              </w:rPr>
              <w:t>Courtney W.</w:t>
            </w:r>
          </w:p>
        </w:tc>
        <w:tc>
          <w:tcPr>
            <w:tcW w:w="1762" w:type="dxa"/>
            <w:tcBorders>
              <w:top w:val="single" w:sz="4" w:space="0" w:color="auto"/>
              <w:bottom w:val="single" w:sz="4" w:space="0" w:color="auto"/>
              <w:right w:val="single" w:sz="4" w:space="0" w:color="auto"/>
            </w:tcBorders>
            <w:shd w:val="clear" w:color="auto" w:fill="auto"/>
            <w:vAlign w:val="center"/>
          </w:tcPr>
          <w:p w:rsidR="00DB2120" w:rsidRPr="0037003E" w:rsidRDefault="00DB2120" w:rsidP="00DB2120">
            <w:pPr>
              <w:rPr>
                <w:rFonts w:ascii="Arial" w:hAnsi="Arial" w:cs="Arial"/>
                <w:sz w:val="16"/>
                <w:szCs w:val="16"/>
              </w:rPr>
            </w:pPr>
            <w:r w:rsidRPr="0037003E">
              <w:rPr>
                <w:rFonts w:ascii="Arial" w:hAnsi="Arial" w:cs="Arial"/>
                <w:sz w:val="16"/>
                <w:szCs w:val="16"/>
              </w:rPr>
              <w:t>Houchen, MD</w:t>
            </w:r>
          </w:p>
        </w:tc>
        <w:tc>
          <w:tcPr>
            <w:tcW w:w="2305" w:type="dxa"/>
            <w:tcBorders>
              <w:left w:val="single" w:sz="4" w:space="0" w:color="auto"/>
            </w:tcBorders>
            <w:shd w:val="clear" w:color="auto" w:fill="auto"/>
            <w:vAlign w:val="center"/>
          </w:tcPr>
          <w:p w:rsidR="00DB2120" w:rsidRPr="0037003E" w:rsidRDefault="00DB2120" w:rsidP="00DB2120">
            <w:pPr>
              <w:rPr>
                <w:rFonts w:ascii="Arial" w:hAnsi="Arial" w:cs="Arial"/>
                <w:sz w:val="16"/>
                <w:szCs w:val="16"/>
              </w:rPr>
            </w:pPr>
            <w:r w:rsidRPr="0037003E">
              <w:rPr>
                <w:rFonts w:ascii="Arial" w:hAnsi="Arial" w:cs="Arial"/>
                <w:sz w:val="16"/>
                <w:szCs w:val="16"/>
              </w:rPr>
              <w:t>COARE Biotechnology</w:t>
            </w:r>
          </w:p>
        </w:tc>
        <w:tc>
          <w:tcPr>
            <w:tcW w:w="3145" w:type="dxa"/>
            <w:gridSpan w:val="2"/>
            <w:tcBorders>
              <w:left w:val="single" w:sz="4" w:space="0" w:color="auto"/>
            </w:tcBorders>
            <w:shd w:val="clear" w:color="auto" w:fill="auto"/>
            <w:vAlign w:val="center"/>
          </w:tcPr>
          <w:p w:rsidR="00DB2120" w:rsidRPr="0037003E" w:rsidRDefault="00DB2120" w:rsidP="00DB2120">
            <w:pPr>
              <w:rPr>
                <w:rFonts w:ascii="Arial" w:hAnsi="Arial" w:cs="Arial"/>
                <w:sz w:val="16"/>
                <w:szCs w:val="16"/>
              </w:rPr>
            </w:pPr>
            <w:r w:rsidRPr="0037003E">
              <w:rPr>
                <w:rFonts w:ascii="Arial" w:hAnsi="Arial" w:cs="Arial"/>
                <w:sz w:val="16"/>
                <w:szCs w:val="16"/>
              </w:rPr>
              <w:t>Grants/Research</w:t>
            </w:r>
          </w:p>
          <w:p w:rsidR="00DB2120" w:rsidRPr="0037003E" w:rsidRDefault="00DB2120" w:rsidP="00DB2120">
            <w:pPr>
              <w:rPr>
                <w:rFonts w:ascii="Arial" w:hAnsi="Arial" w:cs="Arial"/>
                <w:sz w:val="16"/>
                <w:szCs w:val="16"/>
              </w:rPr>
            </w:pPr>
            <w:r>
              <w:rPr>
                <w:rFonts w:ascii="Arial" w:hAnsi="Arial" w:cs="Arial"/>
                <w:sz w:val="16"/>
                <w:szCs w:val="16"/>
              </w:rPr>
              <w:t xml:space="preserve"> </w:t>
            </w:r>
          </w:p>
        </w:tc>
      </w:tr>
      <w:tr w:rsidR="00DB2120" w:rsidRPr="00DD6C12" w:rsidTr="00B2190C">
        <w:tc>
          <w:tcPr>
            <w:tcW w:w="10435" w:type="dxa"/>
            <w:gridSpan w:val="6"/>
            <w:tcBorders>
              <w:top w:val="single" w:sz="4" w:space="0" w:color="auto"/>
              <w:bottom w:val="single" w:sz="4" w:space="0" w:color="auto"/>
            </w:tcBorders>
            <w:shd w:val="clear" w:color="auto" w:fill="auto"/>
            <w:vAlign w:val="center"/>
          </w:tcPr>
          <w:p w:rsidR="00DB2120" w:rsidRPr="00DD6C12" w:rsidRDefault="00DB2120" w:rsidP="00DB2120">
            <w:pPr>
              <w:rPr>
                <w:rFonts w:ascii="Arial" w:hAnsi="Arial" w:cs="Arial"/>
                <w:sz w:val="16"/>
                <w:szCs w:val="16"/>
              </w:rPr>
            </w:pPr>
            <w:r w:rsidRPr="00DD6C12">
              <w:rPr>
                <w:rFonts w:ascii="Arial" w:hAnsi="Arial" w:cs="Arial"/>
                <w:b/>
                <w:sz w:val="16"/>
                <w:szCs w:val="16"/>
              </w:rPr>
              <w:t xml:space="preserve">Planner: </w:t>
            </w:r>
            <w:r w:rsidRPr="00DD6C12">
              <w:rPr>
                <w:rFonts w:ascii="Arial" w:hAnsi="Arial" w:cs="Arial"/>
                <w:sz w:val="16"/>
                <w:szCs w:val="16"/>
              </w:rPr>
              <w:t>Dr. Houchen has recused himself from planning content in the conflicted area.</w:t>
            </w:r>
          </w:p>
        </w:tc>
      </w:tr>
      <w:tr w:rsidR="00DB2120" w:rsidRPr="00DD6C12" w:rsidTr="00B2190C">
        <w:tc>
          <w:tcPr>
            <w:tcW w:w="2051" w:type="dxa"/>
            <w:tcBorders>
              <w:top w:val="single" w:sz="4" w:space="0" w:color="auto"/>
              <w:bottom w:val="single" w:sz="4" w:space="0" w:color="auto"/>
            </w:tcBorders>
            <w:shd w:val="clear" w:color="auto" w:fill="auto"/>
            <w:vAlign w:val="center"/>
          </w:tcPr>
          <w:p w:rsidR="00DB2120" w:rsidRPr="00DD6C12" w:rsidRDefault="00DB2120" w:rsidP="00DB2120">
            <w:pPr>
              <w:rPr>
                <w:rFonts w:ascii="Arial" w:hAnsi="Arial" w:cs="Arial"/>
                <w:sz w:val="16"/>
                <w:szCs w:val="16"/>
              </w:rPr>
            </w:pPr>
            <w:r w:rsidRPr="00DD6C12">
              <w:rPr>
                <w:rFonts w:ascii="Arial" w:hAnsi="Arial" w:cs="Arial"/>
                <w:sz w:val="16"/>
                <w:szCs w:val="16"/>
              </w:rPr>
              <w:t>Planning Committee / Presenter</w:t>
            </w:r>
          </w:p>
        </w:tc>
        <w:tc>
          <w:tcPr>
            <w:tcW w:w="1172" w:type="dxa"/>
            <w:tcBorders>
              <w:top w:val="single" w:sz="4" w:space="0" w:color="auto"/>
              <w:bottom w:val="single" w:sz="4" w:space="0" w:color="auto"/>
            </w:tcBorders>
            <w:shd w:val="clear" w:color="auto" w:fill="auto"/>
            <w:vAlign w:val="center"/>
          </w:tcPr>
          <w:p w:rsidR="00DB2120" w:rsidRPr="00DD6C12" w:rsidRDefault="00DB2120" w:rsidP="00DB2120">
            <w:pPr>
              <w:rPr>
                <w:rFonts w:ascii="Arial" w:hAnsi="Arial" w:cs="Arial"/>
                <w:sz w:val="16"/>
                <w:szCs w:val="16"/>
              </w:rPr>
            </w:pPr>
            <w:r w:rsidRPr="00DD6C12">
              <w:rPr>
                <w:rFonts w:ascii="Arial" w:hAnsi="Arial" w:cs="Arial"/>
                <w:sz w:val="16"/>
                <w:szCs w:val="16"/>
              </w:rPr>
              <w:t>Mary Beth</w:t>
            </w:r>
          </w:p>
        </w:tc>
        <w:tc>
          <w:tcPr>
            <w:tcW w:w="1762" w:type="dxa"/>
            <w:tcBorders>
              <w:top w:val="single" w:sz="4" w:space="0" w:color="auto"/>
              <w:bottom w:val="single" w:sz="4" w:space="0" w:color="auto"/>
            </w:tcBorders>
            <w:shd w:val="clear" w:color="auto" w:fill="auto"/>
            <w:vAlign w:val="center"/>
          </w:tcPr>
          <w:p w:rsidR="00DB2120" w:rsidRPr="00DD6C12" w:rsidRDefault="00DB2120" w:rsidP="00DB2120">
            <w:pPr>
              <w:rPr>
                <w:rFonts w:ascii="Arial" w:hAnsi="Arial" w:cs="Arial"/>
                <w:sz w:val="16"/>
                <w:szCs w:val="16"/>
              </w:rPr>
            </w:pPr>
            <w:r w:rsidRPr="00DD6C12">
              <w:rPr>
                <w:rFonts w:ascii="Arial" w:hAnsi="Arial" w:cs="Arial"/>
                <w:sz w:val="16"/>
                <w:szCs w:val="16"/>
              </w:rPr>
              <w:t>Humphrey, MD, PhD</w:t>
            </w:r>
          </w:p>
        </w:tc>
        <w:tc>
          <w:tcPr>
            <w:tcW w:w="5450" w:type="dxa"/>
            <w:gridSpan w:val="3"/>
            <w:tcBorders>
              <w:top w:val="single" w:sz="4" w:space="0" w:color="auto"/>
            </w:tcBorders>
            <w:shd w:val="clear" w:color="auto" w:fill="auto"/>
            <w:vAlign w:val="center"/>
          </w:tcPr>
          <w:p w:rsidR="00DB2120" w:rsidRPr="00DD6C12" w:rsidRDefault="00DB2120" w:rsidP="00DB2120">
            <w:pPr>
              <w:rPr>
                <w:rFonts w:ascii="Arial" w:hAnsi="Arial" w:cs="Arial"/>
                <w:sz w:val="16"/>
                <w:szCs w:val="16"/>
              </w:rPr>
            </w:pPr>
            <w:r w:rsidRPr="00DD6C12">
              <w:rPr>
                <w:rFonts w:ascii="Arial" w:hAnsi="Arial" w:cs="Arial"/>
                <w:sz w:val="16"/>
                <w:szCs w:val="20"/>
              </w:rPr>
              <w:t>I have no financial relationships or affiliations with ineligible companies to disclose.</w:t>
            </w:r>
          </w:p>
        </w:tc>
      </w:tr>
      <w:tr w:rsidR="00DB2120" w:rsidRPr="00DD6C12" w:rsidTr="00B2190C">
        <w:tc>
          <w:tcPr>
            <w:tcW w:w="2051" w:type="dxa"/>
            <w:tcBorders>
              <w:top w:val="single" w:sz="4" w:space="0" w:color="auto"/>
              <w:bottom w:val="single" w:sz="4" w:space="0" w:color="auto"/>
            </w:tcBorders>
            <w:shd w:val="clear" w:color="auto" w:fill="auto"/>
            <w:vAlign w:val="center"/>
          </w:tcPr>
          <w:p w:rsidR="00DB2120" w:rsidRPr="00DD6C12" w:rsidRDefault="00DB2120" w:rsidP="00DB2120">
            <w:pPr>
              <w:rPr>
                <w:rFonts w:ascii="Arial" w:hAnsi="Arial" w:cs="Arial"/>
                <w:sz w:val="16"/>
                <w:szCs w:val="16"/>
              </w:rPr>
            </w:pPr>
            <w:r w:rsidRPr="00DD6C12">
              <w:rPr>
                <w:rFonts w:ascii="Arial" w:hAnsi="Arial" w:cs="Arial"/>
                <w:sz w:val="16"/>
                <w:szCs w:val="16"/>
              </w:rPr>
              <w:t>Planning Committee</w:t>
            </w:r>
          </w:p>
        </w:tc>
        <w:tc>
          <w:tcPr>
            <w:tcW w:w="1172" w:type="dxa"/>
            <w:tcBorders>
              <w:top w:val="single" w:sz="4" w:space="0" w:color="auto"/>
              <w:bottom w:val="single" w:sz="4" w:space="0" w:color="auto"/>
            </w:tcBorders>
            <w:shd w:val="clear" w:color="auto" w:fill="auto"/>
            <w:vAlign w:val="center"/>
          </w:tcPr>
          <w:p w:rsidR="00DB2120" w:rsidRPr="00DD6C12" w:rsidRDefault="00DB2120" w:rsidP="00DB2120">
            <w:pPr>
              <w:rPr>
                <w:rFonts w:ascii="Arial" w:hAnsi="Arial" w:cs="Arial"/>
                <w:sz w:val="16"/>
                <w:szCs w:val="16"/>
              </w:rPr>
            </w:pPr>
            <w:r w:rsidRPr="00DD6C12">
              <w:rPr>
                <w:rFonts w:ascii="Arial" w:hAnsi="Arial" w:cs="Arial"/>
                <w:sz w:val="16"/>
                <w:szCs w:val="16"/>
              </w:rPr>
              <w:t>Rhett L.</w:t>
            </w:r>
          </w:p>
        </w:tc>
        <w:tc>
          <w:tcPr>
            <w:tcW w:w="1762" w:type="dxa"/>
            <w:tcBorders>
              <w:top w:val="single" w:sz="4" w:space="0" w:color="auto"/>
              <w:bottom w:val="single" w:sz="4" w:space="0" w:color="auto"/>
            </w:tcBorders>
            <w:shd w:val="clear" w:color="auto" w:fill="auto"/>
            <w:vAlign w:val="center"/>
          </w:tcPr>
          <w:p w:rsidR="00DB2120" w:rsidRPr="00DD6C12" w:rsidRDefault="00DB2120" w:rsidP="00DB2120">
            <w:pPr>
              <w:rPr>
                <w:rFonts w:ascii="Arial" w:hAnsi="Arial" w:cs="Arial"/>
                <w:sz w:val="16"/>
                <w:szCs w:val="16"/>
              </w:rPr>
            </w:pPr>
            <w:r w:rsidRPr="00DD6C12">
              <w:rPr>
                <w:rFonts w:ascii="Arial" w:hAnsi="Arial" w:cs="Arial"/>
                <w:sz w:val="16"/>
                <w:szCs w:val="16"/>
              </w:rPr>
              <w:t>Jackson, MD</w:t>
            </w:r>
          </w:p>
        </w:tc>
        <w:tc>
          <w:tcPr>
            <w:tcW w:w="5450" w:type="dxa"/>
            <w:gridSpan w:val="3"/>
            <w:shd w:val="clear" w:color="auto" w:fill="auto"/>
            <w:vAlign w:val="center"/>
          </w:tcPr>
          <w:p w:rsidR="00DB2120" w:rsidRPr="00DD6C12" w:rsidRDefault="00DB2120" w:rsidP="00DB2120">
            <w:pPr>
              <w:rPr>
                <w:rFonts w:ascii="Arial" w:hAnsi="Arial" w:cs="Arial"/>
                <w:sz w:val="16"/>
                <w:szCs w:val="16"/>
              </w:rPr>
            </w:pPr>
            <w:r w:rsidRPr="00DD6C12">
              <w:rPr>
                <w:rFonts w:ascii="Arial" w:hAnsi="Arial" w:cs="Arial"/>
                <w:sz w:val="16"/>
                <w:szCs w:val="20"/>
              </w:rPr>
              <w:t>I have no financial relationships or affiliations with ineligible companies to disclose.</w:t>
            </w:r>
          </w:p>
        </w:tc>
      </w:tr>
      <w:tr w:rsidR="00DB2120" w:rsidRPr="00DD6C12" w:rsidTr="00B2190C">
        <w:trPr>
          <w:trHeight w:val="140"/>
        </w:trPr>
        <w:tc>
          <w:tcPr>
            <w:tcW w:w="2051" w:type="dxa"/>
            <w:shd w:val="clear" w:color="auto" w:fill="auto"/>
            <w:vAlign w:val="center"/>
          </w:tcPr>
          <w:p w:rsidR="00DB2120" w:rsidRPr="00DD6C12" w:rsidRDefault="00DB2120" w:rsidP="00DB2120">
            <w:pPr>
              <w:rPr>
                <w:rFonts w:ascii="Arial" w:hAnsi="Arial" w:cs="Arial"/>
                <w:sz w:val="16"/>
                <w:szCs w:val="16"/>
              </w:rPr>
            </w:pPr>
            <w:r w:rsidRPr="00DD6C12">
              <w:rPr>
                <w:rFonts w:ascii="Arial" w:hAnsi="Arial" w:cs="Arial"/>
                <w:sz w:val="16"/>
                <w:szCs w:val="16"/>
              </w:rPr>
              <w:t>Planning Committee / Presenter</w:t>
            </w:r>
          </w:p>
        </w:tc>
        <w:tc>
          <w:tcPr>
            <w:tcW w:w="1172" w:type="dxa"/>
            <w:shd w:val="clear" w:color="auto" w:fill="auto"/>
            <w:vAlign w:val="center"/>
          </w:tcPr>
          <w:p w:rsidR="00DB2120" w:rsidRPr="00DD6C12" w:rsidRDefault="00DB2120" w:rsidP="00DB2120">
            <w:pPr>
              <w:rPr>
                <w:rFonts w:ascii="Arial" w:hAnsi="Arial" w:cs="Arial"/>
                <w:sz w:val="16"/>
                <w:szCs w:val="16"/>
              </w:rPr>
            </w:pPr>
            <w:r w:rsidRPr="00DD6C12">
              <w:rPr>
                <w:rFonts w:ascii="Arial" w:hAnsi="Arial" w:cs="Arial"/>
                <w:sz w:val="16"/>
                <w:szCs w:val="16"/>
              </w:rPr>
              <w:t>Matlock</w:t>
            </w:r>
          </w:p>
        </w:tc>
        <w:tc>
          <w:tcPr>
            <w:tcW w:w="1762" w:type="dxa"/>
            <w:shd w:val="clear" w:color="auto" w:fill="auto"/>
            <w:vAlign w:val="center"/>
          </w:tcPr>
          <w:p w:rsidR="00DB2120" w:rsidRPr="00DD6C12" w:rsidRDefault="00DB2120" w:rsidP="00DB2120">
            <w:pPr>
              <w:rPr>
                <w:rFonts w:ascii="Arial" w:hAnsi="Arial" w:cs="Arial"/>
                <w:sz w:val="16"/>
                <w:szCs w:val="16"/>
              </w:rPr>
            </w:pPr>
            <w:r w:rsidRPr="00DD6C12">
              <w:rPr>
                <w:rFonts w:ascii="Arial" w:hAnsi="Arial" w:cs="Arial"/>
                <w:sz w:val="16"/>
                <w:szCs w:val="16"/>
              </w:rPr>
              <w:t>Jefferies, MD</w:t>
            </w:r>
          </w:p>
        </w:tc>
        <w:tc>
          <w:tcPr>
            <w:tcW w:w="5450" w:type="dxa"/>
            <w:gridSpan w:val="3"/>
            <w:shd w:val="clear" w:color="auto" w:fill="auto"/>
            <w:vAlign w:val="center"/>
          </w:tcPr>
          <w:p w:rsidR="00DB2120" w:rsidRPr="00DD6C12" w:rsidRDefault="00DB2120" w:rsidP="00DB2120">
            <w:pPr>
              <w:rPr>
                <w:rFonts w:ascii="Arial" w:hAnsi="Arial" w:cs="Arial"/>
                <w:sz w:val="16"/>
              </w:rPr>
            </w:pPr>
            <w:r w:rsidRPr="00DD6C12">
              <w:rPr>
                <w:rFonts w:ascii="Arial" w:hAnsi="Arial" w:cs="Arial"/>
                <w:sz w:val="16"/>
              </w:rPr>
              <w:t>I have no financial relationships or affiliations with ineligible companies to disclose.</w:t>
            </w:r>
          </w:p>
        </w:tc>
      </w:tr>
      <w:tr w:rsidR="00DB2120" w:rsidRPr="00DD6C12" w:rsidTr="00B2190C">
        <w:trPr>
          <w:trHeight w:val="140"/>
        </w:trPr>
        <w:tc>
          <w:tcPr>
            <w:tcW w:w="2051" w:type="dxa"/>
            <w:shd w:val="clear" w:color="auto" w:fill="auto"/>
            <w:vAlign w:val="center"/>
          </w:tcPr>
          <w:p w:rsidR="00DB2120" w:rsidRPr="00DD6C12" w:rsidRDefault="00DB2120" w:rsidP="00DB2120">
            <w:pPr>
              <w:rPr>
                <w:rFonts w:ascii="Arial" w:hAnsi="Arial" w:cs="Arial"/>
                <w:sz w:val="16"/>
                <w:szCs w:val="16"/>
              </w:rPr>
            </w:pPr>
            <w:r w:rsidRPr="00DD6C12">
              <w:rPr>
                <w:rFonts w:ascii="Arial" w:hAnsi="Arial" w:cs="Arial"/>
                <w:sz w:val="16"/>
                <w:szCs w:val="16"/>
              </w:rPr>
              <w:t>Planning Committee</w:t>
            </w:r>
          </w:p>
        </w:tc>
        <w:tc>
          <w:tcPr>
            <w:tcW w:w="1172" w:type="dxa"/>
            <w:shd w:val="clear" w:color="auto" w:fill="auto"/>
            <w:vAlign w:val="center"/>
          </w:tcPr>
          <w:p w:rsidR="00DB2120" w:rsidRPr="00DD6C12" w:rsidRDefault="00DB2120" w:rsidP="00DB2120">
            <w:pPr>
              <w:rPr>
                <w:rFonts w:ascii="Arial" w:hAnsi="Arial" w:cs="Arial"/>
                <w:sz w:val="16"/>
                <w:szCs w:val="16"/>
              </w:rPr>
            </w:pPr>
            <w:r w:rsidRPr="00DD6C12">
              <w:rPr>
                <w:rFonts w:ascii="Arial" w:hAnsi="Arial" w:cs="Arial"/>
                <w:sz w:val="16"/>
                <w:szCs w:val="16"/>
              </w:rPr>
              <w:t>Lee A.</w:t>
            </w:r>
          </w:p>
        </w:tc>
        <w:tc>
          <w:tcPr>
            <w:tcW w:w="1762" w:type="dxa"/>
            <w:shd w:val="clear" w:color="auto" w:fill="auto"/>
            <w:vAlign w:val="center"/>
          </w:tcPr>
          <w:p w:rsidR="00DB2120" w:rsidRPr="00DD6C12" w:rsidRDefault="00DB2120" w:rsidP="00DB2120">
            <w:pPr>
              <w:rPr>
                <w:rFonts w:ascii="Arial" w:hAnsi="Arial" w:cs="Arial"/>
                <w:sz w:val="16"/>
                <w:szCs w:val="16"/>
              </w:rPr>
            </w:pPr>
            <w:r w:rsidRPr="00DD6C12">
              <w:rPr>
                <w:rFonts w:ascii="Arial" w:hAnsi="Arial" w:cs="Arial"/>
                <w:sz w:val="16"/>
                <w:szCs w:val="16"/>
              </w:rPr>
              <w:t>Jennings, MD</w:t>
            </w:r>
          </w:p>
        </w:tc>
        <w:tc>
          <w:tcPr>
            <w:tcW w:w="5450" w:type="dxa"/>
            <w:gridSpan w:val="3"/>
            <w:shd w:val="clear" w:color="auto" w:fill="auto"/>
            <w:vAlign w:val="center"/>
          </w:tcPr>
          <w:p w:rsidR="00DB2120" w:rsidRPr="00DD6C12" w:rsidRDefault="00DB2120" w:rsidP="00DB2120">
            <w:pPr>
              <w:rPr>
                <w:rFonts w:ascii="Arial" w:hAnsi="Arial" w:cs="Arial"/>
                <w:sz w:val="16"/>
                <w:szCs w:val="16"/>
              </w:rPr>
            </w:pPr>
            <w:r w:rsidRPr="00DD6C12">
              <w:rPr>
                <w:rFonts w:ascii="Arial" w:hAnsi="Arial" w:cs="Arial"/>
                <w:sz w:val="16"/>
                <w:szCs w:val="20"/>
              </w:rPr>
              <w:t>I have no financial relationships or affiliations with ineligible companies to disclose.</w:t>
            </w:r>
          </w:p>
        </w:tc>
      </w:tr>
      <w:tr w:rsidR="00DB2120" w:rsidRPr="00DD6C12" w:rsidTr="00B2190C">
        <w:trPr>
          <w:trHeight w:val="141"/>
        </w:trPr>
        <w:tc>
          <w:tcPr>
            <w:tcW w:w="2051" w:type="dxa"/>
            <w:tcBorders>
              <w:top w:val="single" w:sz="4" w:space="0" w:color="auto"/>
            </w:tcBorders>
            <w:shd w:val="clear" w:color="auto" w:fill="auto"/>
            <w:vAlign w:val="center"/>
          </w:tcPr>
          <w:p w:rsidR="00DB2120" w:rsidRPr="00DD6C12" w:rsidRDefault="00DB2120" w:rsidP="00DB2120">
            <w:pPr>
              <w:rPr>
                <w:rFonts w:ascii="Arial" w:hAnsi="Arial" w:cs="Arial"/>
                <w:sz w:val="16"/>
                <w:szCs w:val="16"/>
              </w:rPr>
            </w:pPr>
            <w:r w:rsidRPr="00DD6C12">
              <w:rPr>
                <w:rFonts w:ascii="Arial" w:hAnsi="Arial" w:cs="Arial"/>
                <w:sz w:val="16"/>
                <w:szCs w:val="16"/>
              </w:rPr>
              <w:t>Planning Committee / Presenter</w:t>
            </w:r>
          </w:p>
        </w:tc>
        <w:tc>
          <w:tcPr>
            <w:tcW w:w="1172" w:type="dxa"/>
            <w:tcBorders>
              <w:top w:val="single" w:sz="4" w:space="0" w:color="auto"/>
            </w:tcBorders>
            <w:shd w:val="clear" w:color="auto" w:fill="auto"/>
            <w:vAlign w:val="center"/>
          </w:tcPr>
          <w:p w:rsidR="00DB2120" w:rsidRPr="00DD6C12" w:rsidRDefault="00DB2120" w:rsidP="00DB2120">
            <w:pPr>
              <w:rPr>
                <w:rFonts w:ascii="Arial" w:hAnsi="Arial" w:cs="Arial"/>
                <w:sz w:val="16"/>
                <w:szCs w:val="16"/>
              </w:rPr>
            </w:pPr>
            <w:r w:rsidRPr="00DD6C12">
              <w:rPr>
                <w:rFonts w:ascii="Arial" w:hAnsi="Arial" w:cs="Arial"/>
                <w:sz w:val="16"/>
                <w:szCs w:val="16"/>
              </w:rPr>
              <w:t>Stephen</w:t>
            </w:r>
          </w:p>
        </w:tc>
        <w:tc>
          <w:tcPr>
            <w:tcW w:w="1762" w:type="dxa"/>
            <w:tcBorders>
              <w:top w:val="single" w:sz="4" w:space="0" w:color="auto"/>
            </w:tcBorders>
            <w:shd w:val="clear" w:color="auto" w:fill="auto"/>
            <w:vAlign w:val="center"/>
          </w:tcPr>
          <w:p w:rsidR="00DB2120" w:rsidRPr="00DD6C12" w:rsidRDefault="00DB2120" w:rsidP="00DB2120">
            <w:pPr>
              <w:rPr>
                <w:rFonts w:ascii="Arial" w:hAnsi="Arial" w:cs="Arial"/>
                <w:sz w:val="16"/>
                <w:szCs w:val="16"/>
              </w:rPr>
            </w:pPr>
            <w:r w:rsidRPr="00DD6C12">
              <w:rPr>
                <w:rFonts w:ascii="Arial" w:hAnsi="Arial" w:cs="Arial"/>
                <w:sz w:val="16"/>
                <w:szCs w:val="16"/>
              </w:rPr>
              <w:t>Pilkington, MD</w:t>
            </w:r>
          </w:p>
        </w:tc>
        <w:tc>
          <w:tcPr>
            <w:tcW w:w="5450" w:type="dxa"/>
            <w:gridSpan w:val="3"/>
            <w:shd w:val="clear" w:color="auto" w:fill="auto"/>
            <w:vAlign w:val="center"/>
          </w:tcPr>
          <w:p w:rsidR="00DB2120" w:rsidRPr="00DD6C12" w:rsidRDefault="00DB2120" w:rsidP="00DB2120">
            <w:pPr>
              <w:rPr>
                <w:rFonts w:ascii="Arial" w:hAnsi="Arial" w:cs="Arial"/>
                <w:sz w:val="16"/>
                <w:szCs w:val="16"/>
              </w:rPr>
            </w:pPr>
            <w:r w:rsidRPr="00DD6C12">
              <w:rPr>
                <w:rFonts w:ascii="Arial" w:hAnsi="Arial" w:cs="Arial"/>
                <w:sz w:val="16"/>
                <w:szCs w:val="16"/>
              </w:rPr>
              <w:t>I have no financial relationships or affiliations with ineligible companies to disclose.</w:t>
            </w:r>
          </w:p>
        </w:tc>
      </w:tr>
      <w:tr w:rsidR="00DB2120" w:rsidRPr="00DD6C12" w:rsidTr="00DB2120">
        <w:trPr>
          <w:trHeight w:val="141"/>
        </w:trPr>
        <w:tc>
          <w:tcPr>
            <w:tcW w:w="2051" w:type="dxa"/>
            <w:vMerge w:val="restart"/>
            <w:tcBorders>
              <w:top w:val="single" w:sz="4" w:space="0" w:color="auto"/>
            </w:tcBorders>
            <w:shd w:val="clear" w:color="auto" w:fill="auto"/>
            <w:vAlign w:val="center"/>
          </w:tcPr>
          <w:p w:rsidR="00DB2120" w:rsidRPr="00DD6C12" w:rsidRDefault="00DB2120" w:rsidP="00DB2120">
            <w:pPr>
              <w:rPr>
                <w:rFonts w:ascii="Arial" w:hAnsi="Arial" w:cs="Arial"/>
                <w:sz w:val="16"/>
                <w:szCs w:val="16"/>
              </w:rPr>
            </w:pPr>
            <w:r w:rsidRPr="00DD6C12">
              <w:rPr>
                <w:rFonts w:ascii="Arial" w:hAnsi="Arial" w:cs="Arial"/>
                <w:sz w:val="16"/>
                <w:szCs w:val="16"/>
              </w:rPr>
              <w:t>Planning Committee / Presenter</w:t>
            </w:r>
          </w:p>
        </w:tc>
        <w:tc>
          <w:tcPr>
            <w:tcW w:w="1172" w:type="dxa"/>
            <w:vMerge w:val="restart"/>
            <w:tcBorders>
              <w:top w:val="single" w:sz="4" w:space="0" w:color="auto"/>
            </w:tcBorders>
            <w:shd w:val="clear" w:color="auto" w:fill="auto"/>
            <w:vAlign w:val="center"/>
          </w:tcPr>
          <w:p w:rsidR="00DB2120" w:rsidRPr="00DD6C12" w:rsidRDefault="00DB2120" w:rsidP="00DB2120">
            <w:pPr>
              <w:rPr>
                <w:rFonts w:ascii="Arial" w:hAnsi="Arial" w:cs="Arial"/>
                <w:sz w:val="16"/>
                <w:szCs w:val="16"/>
              </w:rPr>
            </w:pPr>
            <w:r w:rsidRPr="00DD6C12">
              <w:rPr>
                <w:rFonts w:ascii="Arial" w:hAnsi="Arial" w:cs="Arial"/>
                <w:sz w:val="16"/>
                <w:szCs w:val="16"/>
              </w:rPr>
              <w:t>Dwight W.</w:t>
            </w:r>
          </w:p>
        </w:tc>
        <w:tc>
          <w:tcPr>
            <w:tcW w:w="1762" w:type="dxa"/>
            <w:vMerge w:val="restart"/>
            <w:tcBorders>
              <w:top w:val="single" w:sz="4" w:space="0" w:color="auto"/>
            </w:tcBorders>
            <w:shd w:val="clear" w:color="auto" w:fill="auto"/>
            <w:vAlign w:val="center"/>
          </w:tcPr>
          <w:p w:rsidR="00DB2120" w:rsidRPr="00DD6C12" w:rsidRDefault="00DB2120" w:rsidP="00DB2120">
            <w:pPr>
              <w:rPr>
                <w:rFonts w:ascii="Arial" w:hAnsi="Arial" w:cs="Arial"/>
                <w:sz w:val="16"/>
                <w:szCs w:val="16"/>
              </w:rPr>
            </w:pPr>
            <w:r w:rsidRPr="00DD6C12">
              <w:rPr>
                <w:rFonts w:ascii="Arial" w:hAnsi="Arial" w:cs="Arial"/>
                <w:sz w:val="16"/>
                <w:szCs w:val="16"/>
              </w:rPr>
              <w:t>Reynolds, MD</w:t>
            </w:r>
          </w:p>
        </w:tc>
        <w:tc>
          <w:tcPr>
            <w:tcW w:w="2305" w:type="dxa"/>
            <w:shd w:val="clear" w:color="auto" w:fill="auto"/>
            <w:vAlign w:val="center"/>
          </w:tcPr>
          <w:p w:rsidR="00DB2120" w:rsidRPr="00DD6C12" w:rsidRDefault="00DB2120" w:rsidP="00DB2120">
            <w:pPr>
              <w:rPr>
                <w:rFonts w:ascii="Arial" w:hAnsi="Arial" w:cs="Arial"/>
                <w:sz w:val="16"/>
                <w:szCs w:val="16"/>
              </w:rPr>
            </w:pPr>
            <w:r w:rsidRPr="00DD6C12">
              <w:rPr>
                <w:rFonts w:ascii="Arial" w:hAnsi="Arial" w:cs="Arial"/>
                <w:sz w:val="16"/>
                <w:szCs w:val="16"/>
              </w:rPr>
              <w:t>Medtronic, Inc</w:t>
            </w:r>
          </w:p>
        </w:tc>
        <w:tc>
          <w:tcPr>
            <w:tcW w:w="3145" w:type="dxa"/>
            <w:gridSpan w:val="2"/>
            <w:shd w:val="clear" w:color="auto" w:fill="auto"/>
            <w:vAlign w:val="center"/>
          </w:tcPr>
          <w:p w:rsidR="00DB2120" w:rsidRPr="00DD6C12" w:rsidRDefault="00DB2120" w:rsidP="00DB2120">
            <w:pPr>
              <w:rPr>
                <w:rFonts w:ascii="Arial" w:hAnsi="Arial" w:cs="Arial"/>
                <w:sz w:val="16"/>
                <w:szCs w:val="16"/>
              </w:rPr>
            </w:pPr>
            <w:r w:rsidRPr="00DD6C12">
              <w:rPr>
                <w:rFonts w:ascii="Arial" w:hAnsi="Arial" w:cs="Arial"/>
                <w:sz w:val="16"/>
                <w:szCs w:val="16"/>
              </w:rPr>
              <w:t>Honorarium</w:t>
            </w:r>
          </w:p>
          <w:p w:rsidR="00DB2120" w:rsidRPr="00DD6C12" w:rsidRDefault="00DB2120" w:rsidP="00DB2120">
            <w:pPr>
              <w:rPr>
                <w:rFonts w:ascii="Arial" w:hAnsi="Arial" w:cs="Arial"/>
                <w:sz w:val="16"/>
                <w:szCs w:val="16"/>
              </w:rPr>
            </w:pPr>
            <w:r>
              <w:rPr>
                <w:rFonts w:ascii="Arial" w:hAnsi="Arial" w:cs="Arial"/>
                <w:sz w:val="16"/>
                <w:szCs w:val="16"/>
              </w:rPr>
              <w:t xml:space="preserve"> </w:t>
            </w:r>
          </w:p>
        </w:tc>
      </w:tr>
      <w:tr w:rsidR="00DB2120" w:rsidRPr="00DD6C12" w:rsidTr="00DB2120">
        <w:trPr>
          <w:trHeight w:val="140"/>
        </w:trPr>
        <w:tc>
          <w:tcPr>
            <w:tcW w:w="2051" w:type="dxa"/>
            <w:vMerge/>
            <w:tcBorders>
              <w:bottom w:val="single" w:sz="4" w:space="0" w:color="auto"/>
            </w:tcBorders>
            <w:shd w:val="clear" w:color="auto" w:fill="auto"/>
            <w:vAlign w:val="center"/>
          </w:tcPr>
          <w:p w:rsidR="00DB2120" w:rsidRPr="00DD6C12" w:rsidRDefault="00DB2120" w:rsidP="00DB2120">
            <w:pPr>
              <w:rPr>
                <w:rFonts w:ascii="Arial" w:hAnsi="Arial" w:cs="Arial"/>
                <w:sz w:val="16"/>
                <w:szCs w:val="16"/>
              </w:rPr>
            </w:pPr>
          </w:p>
        </w:tc>
        <w:tc>
          <w:tcPr>
            <w:tcW w:w="1172" w:type="dxa"/>
            <w:vMerge/>
            <w:tcBorders>
              <w:bottom w:val="single" w:sz="4" w:space="0" w:color="auto"/>
            </w:tcBorders>
            <w:shd w:val="clear" w:color="auto" w:fill="auto"/>
            <w:vAlign w:val="center"/>
          </w:tcPr>
          <w:p w:rsidR="00DB2120" w:rsidRPr="00DD6C12" w:rsidRDefault="00DB2120" w:rsidP="00DB2120">
            <w:pPr>
              <w:rPr>
                <w:rFonts w:ascii="Arial" w:hAnsi="Arial" w:cs="Arial"/>
                <w:sz w:val="16"/>
                <w:szCs w:val="16"/>
              </w:rPr>
            </w:pPr>
          </w:p>
        </w:tc>
        <w:tc>
          <w:tcPr>
            <w:tcW w:w="1762" w:type="dxa"/>
            <w:vMerge/>
            <w:tcBorders>
              <w:bottom w:val="single" w:sz="4" w:space="0" w:color="auto"/>
            </w:tcBorders>
            <w:shd w:val="clear" w:color="auto" w:fill="auto"/>
            <w:vAlign w:val="center"/>
          </w:tcPr>
          <w:p w:rsidR="00DB2120" w:rsidRPr="00DD6C12" w:rsidRDefault="00DB2120" w:rsidP="00DB2120">
            <w:pPr>
              <w:rPr>
                <w:rFonts w:ascii="Arial" w:hAnsi="Arial" w:cs="Arial"/>
                <w:sz w:val="16"/>
                <w:szCs w:val="16"/>
              </w:rPr>
            </w:pPr>
          </w:p>
        </w:tc>
        <w:tc>
          <w:tcPr>
            <w:tcW w:w="2305" w:type="dxa"/>
            <w:shd w:val="clear" w:color="auto" w:fill="auto"/>
            <w:vAlign w:val="center"/>
          </w:tcPr>
          <w:p w:rsidR="00DB2120" w:rsidRPr="00DD6C12" w:rsidRDefault="00DB2120" w:rsidP="00DB2120">
            <w:pPr>
              <w:rPr>
                <w:rFonts w:ascii="Arial" w:hAnsi="Arial" w:cs="Arial"/>
                <w:sz w:val="16"/>
                <w:szCs w:val="16"/>
              </w:rPr>
            </w:pPr>
            <w:r w:rsidRPr="00DD6C12">
              <w:rPr>
                <w:rFonts w:ascii="Arial" w:hAnsi="Arial" w:cs="Arial"/>
                <w:sz w:val="16"/>
                <w:szCs w:val="16"/>
              </w:rPr>
              <w:t>Medtronic, Inc</w:t>
            </w:r>
          </w:p>
        </w:tc>
        <w:tc>
          <w:tcPr>
            <w:tcW w:w="3145" w:type="dxa"/>
            <w:gridSpan w:val="2"/>
            <w:shd w:val="clear" w:color="auto" w:fill="auto"/>
            <w:vAlign w:val="center"/>
          </w:tcPr>
          <w:p w:rsidR="00DB2120" w:rsidRPr="00DD6C12" w:rsidRDefault="00DB2120" w:rsidP="00DB2120">
            <w:pPr>
              <w:rPr>
                <w:rFonts w:ascii="Arial" w:hAnsi="Arial" w:cs="Arial"/>
                <w:sz w:val="16"/>
                <w:szCs w:val="16"/>
              </w:rPr>
            </w:pPr>
            <w:r w:rsidRPr="00DD6C12">
              <w:rPr>
                <w:rFonts w:ascii="Arial" w:hAnsi="Arial" w:cs="Arial"/>
                <w:sz w:val="16"/>
                <w:szCs w:val="16"/>
              </w:rPr>
              <w:t>Research Funding</w:t>
            </w:r>
          </w:p>
          <w:p w:rsidR="00DB2120" w:rsidRPr="00DD6C12" w:rsidRDefault="00DB2120" w:rsidP="00DB2120">
            <w:pPr>
              <w:rPr>
                <w:rFonts w:ascii="Arial" w:hAnsi="Arial" w:cs="Arial"/>
                <w:sz w:val="16"/>
                <w:szCs w:val="16"/>
              </w:rPr>
            </w:pPr>
            <w:r w:rsidRPr="00DD6C12">
              <w:rPr>
                <w:rFonts w:ascii="Arial" w:hAnsi="Arial" w:cs="Arial"/>
                <w:sz w:val="16"/>
                <w:szCs w:val="16"/>
              </w:rPr>
              <w:t>Primary Investigator</w:t>
            </w:r>
          </w:p>
        </w:tc>
      </w:tr>
      <w:tr w:rsidR="00DB2120" w:rsidRPr="00DD6C12" w:rsidTr="00B2190C">
        <w:trPr>
          <w:trHeight w:val="140"/>
        </w:trPr>
        <w:tc>
          <w:tcPr>
            <w:tcW w:w="10435" w:type="dxa"/>
            <w:gridSpan w:val="6"/>
            <w:shd w:val="clear" w:color="auto" w:fill="auto"/>
            <w:vAlign w:val="center"/>
          </w:tcPr>
          <w:p w:rsidR="00DB2120" w:rsidRPr="00DD6C12" w:rsidRDefault="00DB2120" w:rsidP="00DB2120">
            <w:pPr>
              <w:rPr>
                <w:rFonts w:ascii="Arial" w:hAnsi="Arial" w:cs="Arial"/>
                <w:sz w:val="16"/>
                <w:szCs w:val="16"/>
              </w:rPr>
            </w:pPr>
            <w:r w:rsidRPr="00DD6C12">
              <w:rPr>
                <w:rFonts w:ascii="Arial" w:hAnsi="Arial" w:cs="Arial"/>
                <w:b/>
                <w:bCs/>
                <w:sz w:val="16"/>
                <w:szCs w:val="16"/>
              </w:rPr>
              <w:t xml:space="preserve">Planner: </w:t>
            </w:r>
            <w:r w:rsidRPr="00DD6C12">
              <w:rPr>
                <w:rFonts w:ascii="Arial" w:hAnsi="Arial" w:cs="Arial"/>
                <w:sz w:val="16"/>
                <w:szCs w:val="16"/>
              </w:rPr>
              <w:t xml:space="preserve">Dr. Reynolds has recused himself from planning content in the conflicted areas. </w:t>
            </w:r>
            <w:r w:rsidRPr="00DD6C12">
              <w:rPr>
                <w:rFonts w:ascii="Arial" w:hAnsi="Arial" w:cs="Arial"/>
                <w:b/>
                <w:bCs/>
                <w:sz w:val="16"/>
                <w:szCs w:val="16"/>
              </w:rPr>
              <w:t>Presenter:</w:t>
            </w:r>
            <w:r w:rsidRPr="00DD6C12">
              <w:rPr>
                <w:rFonts w:ascii="Arial" w:hAnsi="Arial" w:cs="Arial"/>
                <w:sz w:val="16"/>
                <w:szCs w:val="16"/>
              </w:rPr>
              <w:t xml:space="preserve"> The conflict was resolved by Dr. Reynolds agreeing that the presentation(s) will not include discussion of any products or services from the commercial interests.</w:t>
            </w:r>
          </w:p>
        </w:tc>
      </w:tr>
      <w:tr w:rsidR="00DB2120" w:rsidRPr="00DD6C12" w:rsidTr="00B2190C">
        <w:trPr>
          <w:trHeight w:val="467"/>
        </w:trPr>
        <w:tc>
          <w:tcPr>
            <w:tcW w:w="2051" w:type="dxa"/>
            <w:tcBorders>
              <w:top w:val="single" w:sz="4" w:space="0" w:color="auto"/>
              <w:bottom w:val="single" w:sz="4" w:space="0" w:color="auto"/>
            </w:tcBorders>
            <w:shd w:val="clear" w:color="auto" w:fill="auto"/>
            <w:vAlign w:val="center"/>
          </w:tcPr>
          <w:p w:rsidR="00DB2120" w:rsidRPr="00DD6C12" w:rsidRDefault="00DB2120" w:rsidP="00DB2120">
            <w:pPr>
              <w:rPr>
                <w:rFonts w:ascii="Arial" w:hAnsi="Arial" w:cs="Arial"/>
                <w:sz w:val="16"/>
                <w:szCs w:val="16"/>
              </w:rPr>
            </w:pPr>
            <w:r w:rsidRPr="00DD6C12">
              <w:rPr>
                <w:rFonts w:ascii="Arial" w:hAnsi="Arial" w:cs="Arial"/>
                <w:sz w:val="16"/>
                <w:szCs w:val="16"/>
              </w:rPr>
              <w:t>Course Contact</w:t>
            </w:r>
          </w:p>
        </w:tc>
        <w:tc>
          <w:tcPr>
            <w:tcW w:w="1172" w:type="dxa"/>
            <w:tcBorders>
              <w:top w:val="single" w:sz="4" w:space="0" w:color="auto"/>
              <w:bottom w:val="single" w:sz="4" w:space="0" w:color="auto"/>
            </w:tcBorders>
            <w:shd w:val="clear" w:color="auto" w:fill="auto"/>
            <w:vAlign w:val="center"/>
          </w:tcPr>
          <w:p w:rsidR="00DB2120" w:rsidRPr="00DD6C12" w:rsidRDefault="00DB2120" w:rsidP="00DB2120">
            <w:pPr>
              <w:rPr>
                <w:rFonts w:ascii="Arial" w:hAnsi="Arial" w:cs="Arial"/>
                <w:sz w:val="16"/>
                <w:szCs w:val="16"/>
              </w:rPr>
            </w:pPr>
            <w:r w:rsidRPr="00DD6C12">
              <w:rPr>
                <w:rFonts w:ascii="Arial" w:hAnsi="Arial" w:cs="Arial"/>
                <w:sz w:val="16"/>
                <w:szCs w:val="16"/>
              </w:rPr>
              <w:t>Brenda E.</w:t>
            </w:r>
          </w:p>
        </w:tc>
        <w:tc>
          <w:tcPr>
            <w:tcW w:w="1762" w:type="dxa"/>
            <w:tcBorders>
              <w:top w:val="single" w:sz="4" w:space="0" w:color="auto"/>
              <w:bottom w:val="single" w:sz="4" w:space="0" w:color="auto"/>
              <w:right w:val="single" w:sz="4" w:space="0" w:color="auto"/>
            </w:tcBorders>
            <w:shd w:val="clear" w:color="auto" w:fill="auto"/>
            <w:vAlign w:val="center"/>
          </w:tcPr>
          <w:p w:rsidR="00DB2120" w:rsidRPr="00DD6C12" w:rsidRDefault="00DB2120" w:rsidP="00DB2120">
            <w:pPr>
              <w:rPr>
                <w:rFonts w:ascii="Arial" w:hAnsi="Arial" w:cs="Arial"/>
                <w:sz w:val="16"/>
                <w:szCs w:val="16"/>
              </w:rPr>
            </w:pPr>
            <w:r w:rsidRPr="00DD6C12">
              <w:rPr>
                <w:rFonts w:ascii="Arial" w:hAnsi="Arial" w:cs="Arial"/>
                <w:sz w:val="16"/>
                <w:szCs w:val="16"/>
              </w:rPr>
              <w:t>Wilkerson</w:t>
            </w:r>
          </w:p>
        </w:tc>
        <w:tc>
          <w:tcPr>
            <w:tcW w:w="5450" w:type="dxa"/>
            <w:gridSpan w:val="3"/>
            <w:tcBorders>
              <w:left w:val="single" w:sz="4" w:space="0" w:color="auto"/>
            </w:tcBorders>
            <w:shd w:val="clear" w:color="auto" w:fill="auto"/>
            <w:vAlign w:val="center"/>
          </w:tcPr>
          <w:p w:rsidR="00DB2120" w:rsidRPr="00DD6C12" w:rsidRDefault="00DB2120" w:rsidP="00DB2120">
            <w:pPr>
              <w:rPr>
                <w:rFonts w:ascii="Arial" w:hAnsi="Arial" w:cs="Arial"/>
                <w:sz w:val="16"/>
                <w:szCs w:val="16"/>
              </w:rPr>
            </w:pPr>
            <w:r w:rsidRPr="00DD6C12">
              <w:rPr>
                <w:rFonts w:ascii="Arial" w:hAnsi="Arial" w:cs="Arial"/>
                <w:sz w:val="16"/>
                <w:szCs w:val="20"/>
              </w:rPr>
              <w:t>I have no financial relationships or affiliations with ineligible companies to disclose.</w:t>
            </w:r>
          </w:p>
        </w:tc>
      </w:tr>
      <w:tr w:rsidR="00DB2120" w:rsidRPr="0037003E" w:rsidTr="00371FD6">
        <w:trPr>
          <w:trHeight w:val="467"/>
        </w:trPr>
        <w:tc>
          <w:tcPr>
            <w:tcW w:w="2051" w:type="dxa"/>
            <w:tcBorders>
              <w:top w:val="single" w:sz="4" w:space="0" w:color="auto"/>
              <w:bottom w:val="single" w:sz="4" w:space="0" w:color="auto"/>
            </w:tcBorders>
            <w:shd w:val="clear" w:color="auto" w:fill="auto"/>
            <w:vAlign w:val="center"/>
          </w:tcPr>
          <w:p w:rsidR="00DB2120" w:rsidRPr="00DD6C12" w:rsidRDefault="00DB2120" w:rsidP="00DB2120">
            <w:pPr>
              <w:rPr>
                <w:rFonts w:ascii="Arial" w:hAnsi="Arial" w:cs="Arial"/>
                <w:sz w:val="16"/>
                <w:szCs w:val="16"/>
              </w:rPr>
            </w:pPr>
            <w:r w:rsidRPr="00DD6C12">
              <w:rPr>
                <w:rFonts w:ascii="Arial" w:hAnsi="Arial" w:cs="Arial"/>
                <w:sz w:val="16"/>
                <w:szCs w:val="16"/>
              </w:rPr>
              <w:t>Planning Committee / Presenter</w:t>
            </w:r>
          </w:p>
        </w:tc>
        <w:tc>
          <w:tcPr>
            <w:tcW w:w="1172" w:type="dxa"/>
            <w:tcBorders>
              <w:top w:val="single" w:sz="4" w:space="0" w:color="auto"/>
              <w:bottom w:val="single" w:sz="4" w:space="0" w:color="auto"/>
            </w:tcBorders>
            <w:shd w:val="clear" w:color="auto" w:fill="auto"/>
            <w:vAlign w:val="center"/>
          </w:tcPr>
          <w:p w:rsidR="00DB2120" w:rsidRPr="00DD6C12" w:rsidRDefault="00DB2120" w:rsidP="00DB2120">
            <w:pPr>
              <w:rPr>
                <w:rFonts w:ascii="Arial" w:hAnsi="Arial" w:cs="Arial"/>
                <w:sz w:val="16"/>
                <w:szCs w:val="16"/>
              </w:rPr>
            </w:pPr>
            <w:r w:rsidRPr="00DD6C12">
              <w:rPr>
                <w:rFonts w:ascii="Arial" w:hAnsi="Arial" w:cs="Arial"/>
                <w:sz w:val="16"/>
                <w:szCs w:val="16"/>
              </w:rPr>
              <w:t>Houssein</w:t>
            </w:r>
          </w:p>
        </w:tc>
        <w:tc>
          <w:tcPr>
            <w:tcW w:w="1762" w:type="dxa"/>
            <w:tcBorders>
              <w:top w:val="single" w:sz="4" w:space="0" w:color="auto"/>
              <w:bottom w:val="single" w:sz="4" w:space="0" w:color="auto"/>
              <w:right w:val="single" w:sz="4" w:space="0" w:color="auto"/>
            </w:tcBorders>
            <w:shd w:val="clear" w:color="auto" w:fill="auto"/>
            <w:vAlign w:val="center"/>
          </w:tcPr>
          <w:p w:rsidR="00DB2120" w:rsidRPr="00DD6C12" w:rsidRDefault="00DB2120" w:rsidP="00DB2120">
            <w:pPr>
              <w:rPr>
                <w:rFonts w:ascii="Arial" w:hAnsi="Arial" w:cs="Arial"/>
                <w:sz w:val="16"/>
                <w:szCs w:val="16"/>
              </w:rPr>
            </w:pPr>
            <w:r w:rsidRPr="00DD6C12">
              <w:rPr>
                <w:rFonts w:ascii="Arial" w:hAnsi="Arial" w:cs="Arial"/>
                <w:sz w:val="16"/>
                <w:szCs w:val="16"/>
              </w:rPr>
              <w:t>Youness, MD</w:t>
            </w:r>
          </w:p>
        </w:tc>
        <w:tc>
          <w:tcPr>
            <w:tcW w:w="5450" w:type="dxa"/>
            <w:gridSpan w:val="3"/>
            <w:tcBorders>
              <w:left w:val="single" w:sz="4" w:space="0" w:color="auto"/>
            </w:tcBorders>
            <w:shd w:val="clear" w:color="auto" w:fill="auto"/>
            <w:vAlign w:val="center"/>
          </w:tcPr>
          <w:p w:rsidR="00DB2120" w:rsidRPr="00DD6C12" w:rsidRDefault="00DB2120" w:rsidP="00DB2120">
            <w:pPr>
              <w:rPr>
                <w:rFonts w:ascii="Arial" w:hAnsi="Arial" w:cs="Arial"/>
                <w:sz w:val="16"/>
                <w:szCs w:val="16"/>
              </w:rPr>
            </w:pPr>
            <w:r w:rsidRPr="00DD6C12">
              <w:rPr>
                <w:rFonts w:ascii="Arial" w:hAnsi="Arial" w:cs="Arial"/>
                <w:sz w:val="16"/>
                <w:szCs w:val="20"/>
              </w:rPr>
              <w:t>I have no financial relationships or affiliations with ineligible companies to disclose.</w:t>
            </w:r>
          </w:p>
        </w:tc>
      </w:tr>
      <w:tr w:rsidR="00DB2120" w:rsidRPr="0037003E" w:rsidTr="00135BE2">
        <w:trPr>
          <w:trHeight w:val="467"/>
        </w:trPr>
        <w:tc>
          <w:tcPr>
            <w:tcW w:w="2051" w:type="dxa"/>
            <w:vMerge w:val="restart"/>
            <w:tcBorders>
              <w:top w:val="single" w:sz="4" w:space="0" w:color="auto"/>
            </w:tcBorders>
            <w:shd w:val="clear" w:color="auto" w:fill="auto"/>
            <w:vAlign w:val="center"/>
          </w:tcPr>
          <w:p w:rsidR="00DB2120" w:rsidRPr="00DD6C12" w:rsidRDefault="00DB2120" w:rsidP="00DB2120">
            <w:pPr>
              <w:rPr>
                <w:rFonts w:ascii="Arial" w:hAnsi="Arial" w:cs="Arial"/>
                <w:sz w:val="16"/>
                <w:szCs w:val="16"/>
              </w:rPr>
            </w:pPr>
            <w:bookmarkStart w:id="2" w:name="_GoBack" w:colFirst="2" w:colLast="2"/>
            <w:r>
              <w:rPr>
                <w:rFonts w:ascii="Arial" w:hAnsi="Arial" w:cs="Arial"/>
                <w:sz w:val="16"/>
                <w:szCs w:val="16"/>
              </w:rPr>
              <w:t>Presenter</w:t>
            </w:r>
          </w:p>
        </w:tc>
        <w:tc>
          <w:tcPr>
            <w:tcW w:w="1172" w:type="dxa"/>
            <w:vMerge w:val="restart"/>
            <w:tcBorders>
              <w:top w:val="single" w:sz="4" w:space="0" w:color="auto"/>
            </w:tcBorders>
            <w:shd w:val="clear" w:color="auto" w:fill="auto"/>
            <w:vAlign w:val="center"/>
          </w:tcPr>
          <w:p w:rsidR="00DB2120" w:rsidRPr="00DD6C12" w:rsidRDefault="00DB2120" w:rsidP="00DB2120">
            <w:pPr>
              <w:rPr>
                <w:rFonts w:ascii="Arial" w:hAnsi="Arial" w:cs="Arial"/>
                <w:sz w:val="16"/>
                <w:szCs w:val="16"/>
              </w:rPr>
            </w:pPr>
            <w:r>
              <w:rPr>
                <w:rFonts w:ascii="Arial" w:hAnsi="Arial" w:cs="Arial"/>
                <w:sz w:val="16"/>
                <w:szCs w:val="16"/>
              </w:rPr>
              <w:t>Roham</w:t>
            </w:r>
          </w:p>
        </w:tc>
        <w:tc>
          <w:tcPr>
            <w:tcW w:w="1762" w:type="dxa"/>
            <w:vMerge w:val="restart"/>
            <w:tcBorders>
              <w:top w:val="single" w:sz="4" w:space="0" w:color="auto"/>
              <w:right w:val="single" w:sz="4" w:space="0" w:color="auto"/>
            </w:tcBorders>
            <w:shd w:val="clear" w:color="auto" w:fill="auto"/>
            <w:vAlign w:val="center"/>
          </w:tcPr>
          <w:p w:rsidR="00DB2120" w:rsidRPr="00DD6C12" w:rsidRDefault="00DB2120" w:rsidP="00DB2120">
            <w:pPr>
              <w:rPr>
                <w:rFonts w:ascii="Arial" w:hAnsi="Arial" w:cs="Arial"/>
                <w:sz w:val="16"/>
                <w:szCs w:val="16"/>
              </w:rPr>
            </w:pPr>
            <w:r>
              <w:rPr>
                <w:rFonts w:ascii="Arial" w:hAnsi="Arial" w:cs="Arial"/>
                <w:sz w:val="16"/>
                <w:szCs w:val="16"/>
              </w:rPr>
              <w:t>Zamanian, MD</w:t>
            </w:r>
          </w:p>
        </w:tc>
        <w:tc>
          <w:tcPr>
            <w:tcW w:w="2725" w:type="dxa"/>
            <w:gridSpan w:val="2"/>
            <w:tcBorders>
              <w:left w:val="single" w:sz="4" w:space="0" w:color="auto"/>
            </w:tcBorders>
            <w:shd w:val="clear" w:color="auto" w:fill="auto"/>
            <w:vAlign w:val="center"/>
          </w:tcPr>
          <w:p w:rsidR="00DB2120" w:rsidRPr="00DD6C12" w:rsidRDefault="00DB2120" w:rsidP="00DB2120">
            <w:pPr>
              <w:rPr>
                <w:rFonts w:ascii="Arial" w:hAnsi="Arial" w:cs="Arial"/>
                <w:sz w:val="16"/>
              </w:rPr>
            </w:pPr>
            <w:r>
              <w:rPr>
                <w:rFonts w:ascii="Arial" w:hAnsi="Arial" w:cs="Arial"/>
                <w:sz w:val="16"/>
              </w:rPr>
              <w:t>Janssen Biotech</w:t>
            </w:r>
          </w:p>
        </w:tc>
        <w:tc>
          <w:tcPr>
            <w:tcW w:w="2725" w:type="dxa"/>
            <w:tcBorders>
              <w:left w:val="single" w:sz="4" w:space="0" w:color="auto"/>
            </w:tcBorders>
            <w:shd w:val="clear" w:color="auto" w:fill="auto"/>
            <w:vAlign w:val="center"/>
          </w:tcPr>
          <w:p w:rsidR="00DB2120" w:rsidRPr="00DD6C12" w:rsidRDefault="00DB2120" w:rsidP="00DB2120">
            <w:pPr>
              <w:rPr>
                <w:rFonts w:ascii="Arial" w:hAnsi="Arial" w:cs="Arial"/>
                <w:sz w:val="16"/>
              </w:rPr>
            </w:pPr>
            <w:r>
              <w:rPr>
                <w:rFonts w:ascii="Arial" w:hAnsi="Arial" w:cs="Arial"/>
                <w:sz w:val="16"/>
              </w:rPr>
              <w:t>Consulting Fee</w:t>
            </w:r>
          </w:p>
        </w:tc>
      </w:tr>
      <w:bookmarkEnd w:id="2"/>
      <w:tr w:rsidR="00DB2120" w:rsidRPr="0037003E" w:rsidTr="00135BE2">
        <w:trPr>
          <w:trHeight w:val="467"/>
        </w:trPr>
        <w:tc>
          <w:tcPr>
            <w:tcW w:w="2051" w:type="dxa"/>
            <w:vMerge/>
            <w:shd w:val="clear" w:color="auto" w:fill="auto"/>
            <w:vAlign w:val="center"/>
          </w:tcPr>
          <w:p w:rsidR="00DB2120" w:rsidRPr="00DD6C12" w:rsidRDefault="00DB2120" w:rsidP="00DB2120">
            <w:pPr>
              <w:rPr>
                <w:rFonts w:ascii="Arial" w:hAnsi="Arial" w:cs="Arial"/>
                <w:sz w:val="16"/>
                <w:szCs w:val="16"/>
              </w:rPr>
            </w:pPr>
          </w:p>
        </w:tc>
        <w:tc>
          <w:tcPr>
            <w:tcW w:w="1172" w:type="dxa"/>
            <w:vMerge/>
            <w:shd w:val="clear" w:color="auto" w:fill="auto"/>
            <w:vAlign w:val="center"/>
          </w:tcPr>
          <w:p w:rsidR="00DB2120" w:rsidRPr="00DD6C12" w:rsidRDefault="00DB2120" w:rsidP="00DB2120">
            <w:pPr>
              <w:rPr>
                <w:rFonts w:ascii="Arial" w:hAnsi="Arial" w:cs="Arial"/>
                <w:sz w:val="16"/>
                <w:szCs w:val="16"/>
              </w:rPr>
            </w:pPr>
          </w:p>
        </w:tc>
        <w:tc>
          <w:tcPr>
            <w:tcW w:w="1762" w:type="dxa"/>
            <w:vMerge/>
            <w:tcBorders>
              <w:right w:val="single" w:sz="4" w:space="0" w:color="auto"/>
            </w:tcBorders>
            <w:shd w:val="clear" w:color="auto" w:fill="auto"/>
            <w:vAlign w:val="center"/>
          </w:tcPr>
          <w:p w:rsidR="00DB2120" w:rsidRPr="00DD6C12" w:rsidRDefault="00DB2120" w:rsidP="00DB2120">
            <w:pPr>
              <w:rPr>
                <w:rFonts w:ascii="Arial" w:hAnsi="Arial" w:cs="Arial"/>
                <w:sz w:val="16"/>
                <w:szCs w:val="16"/>
              </w:rPr>
            </w:pPr>
          </w:p>
        </w:tc>
        <w:tc>
          <w:tcPr>
            <w:tcW w:w="2725" w:type="dxa"/>
            <w:gridSpan w:val="2"/>
            <w:tcBorders>
              <w:left w:val="single" w:sz="4" w:space="0" w:color="auto"/>
            </w:tcBorders>
            <w:shd w:val="clear" w:color="auto" w:fill="auto"/>
            <w:vAlign w:val="center"/>
          </w:tcPr>
          <w:p w:rsidR="00DB2120" w:rsidRPr="00DD6C12" w:rsidRDefault="00DB2120" w:rsidP="00DB2120">
            <w:pPr>
              <w:rPr>
                <w:rFonts w:ascii="Arial" w:hAnsi="Arial" w:cs="Arial"/>
                <w:sz w:val="16"/>
              </w:rPr>
            </w:pPr>
            <w:proofErr w:type="spellStart"/>
            <w:r>
              <w:rPr>
                <w:rFonts w:ascii="Arial" w:hAnsi="Arial" w:cs="Arial"/>
                <w:sz w:val="16"/>
              </w:rPr>
              <w:t>Vivus</w:t>
            </w:r>
            <w:proofErr w:type="spellEnd"/>
          </w:p>
        </w:tc>
        <w:tc>
          <w:tcPr>
            <w:tcW w:w="2725" w:type="dxa"/>
            <w:tcBorders>
              <w:left w:val="single" w:sz="4" w:space="0" w:color="auto"/>
            </w:tcBorders>
            <w:shd w:val="clear" w:color="auto" w:fill="auto"/>
            <w:vAlign w:val="center"/>
          </w:tcPr>
          <w:p w:rsidR="00DB2120" w:rsidRPr="00DD6C12" w:rsidRDefault="00DB2120" w:rsidP="00DB2120">
            <w:pPr>
              <w:rPr>
                <w:rFonts w:ascii="Arial" w:hAnsi="Arial" w:cs="Arial"/>
                <w:sz w:val="16"/>
              </w:rPr>
            </w:pPr>
            <w:r>
              <w:rPr>
                <w:rFonts w:ascii="Arial" w:hAnsi="Arial" w:cs="Arial"/>
                <w:sz w:val="16"/>
              </w:rPr>
              <w:t>Advisor</w:t>
            </w:r>
          </w:p>
        </w:tc>
      </w:tr>
      <w:tr w:rsidR="00DB2120" w:rsidRPr="0037003E" w:rsidTr="00135BE2">
        <w:trPr>
          <w:trHeight w:val="467"/>
        </w:trPr>
        <w:tc>
          <w:tcPr>
            <w:tcW w:w="2051" w:type="dxa"/>
            <w:vMerge/>
            <w:shd w:val="clear" w:color="auto" w:fill="auto"/>
            <w:vAlign w:val="center"/>
          </w:tcPr>
          <w:p w:rsidR="00DB2120" w:rsidRPr="00DD6C12" w:rsidRDefault="00DB2120" w:rsidP="00DB2120">
            <w:pPr>
              <w:rPr>
                <w:rFonts w:ascii="Arial" w:hAnsi="Arial" w:cs="Arial"/>
                <w:sz w:val="16"/>
                <w:szCs w:val="16"/>
              </w:rPr>
            </w:pPr>
          </w:p>
        </w:tc>
        <w:tc>
          <w:tcPr>
            <w:tcW w:w="1172" w:type="dxa"/>
            <w:vMerge/>
            <w:shd w:val="clear" w:color="auto" w:fill="auto"/>
            <w:vAlign w:val="center"/>
          </w:tcPr>
          <w:p w:rsidR="00DB2120" w:rsidRPr="00DD6C12" w:rsidRDefault="00DB2120" w:rsidP="00DB2120">
            <w:pPr>
              <w:rPr>
                <w:rFonts w:ascii="Arial" w:hAnsi="Arial" w:cs="Arial"/>
                <w:sz w:val="16"/>
                <w:szCs w:val="16"/>
              </w:rPr>
            </w:pPr>
          </w:p>
        </w:tc>
        <w:tc>
          <w:tcPr>
            <w:tcW w:w="1762" w:type="dxa"/>
            <w:vMerge/>
            <w:tcBorders>
              <w:right w:val="single" w:sz="4" w:space="0" w:color="auto"/>
            </w:tcBorders>
            <w:shd w:val="clear" w:color="auto" w:fill="auto"/>
            <w:vAlign w:val="center"/>
          </w:tcPr>
          <w:p w:rsidR="00DB2120" w:rsidRPr="00DD6C12" w:rsidRDefault="00DB2120" w:rsidP="00DB2120">
            <w:pPr>
              <w:rPr>
                <w:rFonts w:ascii="Arial" w:hAnsi="Arial" w:cs="Arial"/>
                <w:sz w:val="16"/>
                <w:szCs w:val="16"/>
              </w:rPr>
            </w:pPr>
          </w:p>
        </w:tc>
        <w:tc>
          <w:tcPr>
            <w:tcW w:w="2725" w:type="dxa"/>
            <w:gridSpan w:val="2"/>
            <w:tcBorders>
              <w:left w:val="single" w:sz="4" w:space="0" w:color="auto"/>
            </w:tcBorders>
            <w:shd w:val="clear" w:color="auto" w:fill="auto"/>
            <w:vAlign w:val="center"/>
          </w:tcPr>
          <w:p w:rsidR="00DB2120" w:rsidRPr="00DD6C12" w:rsidRDefault="00DB2120" w:rsidP="00DB2120">
            <w:pPr>
              <w:rPr>
                <w:rFonts w:ascii="Arial" w:hAnsi="Arial" w:cs="Arial"/>
                <w:sz w:val="16"/>
              </w:rPr>
            </w:pPr>
            <w:proofErr w:type="spellStart"/>
            <w:r>
              <w:rPr>
                <w:rFonts w:ascii="Arial" w:hAnsi="Arial" w:cs="Arial"/>
                <w:sz w:val="16"/>
              </w:rPr>
              <w:t>Morphogenix</w:t>
            </w:r>
            <w:proofErr w:type="spellEnd"/>
          </w:p>
        </w:tc>
        <w:tc>
          <w:tcPr>
            <w:tcW w:w="2725" w:type="dxa"/>
            <w:tcBorders>
              <w:left w:val="single" w:sz="4" w:space="0" w:color="auto"/>
            </w:tcBorders>
            <w:shd w:val="clear" w:color="auto" w:fill="auto"/>
            <w:vAlign w:val="center"/>
          </w:tcPr>
          <w:p w:rsidR="00DB2120" w:rsidRPr="00DD6C12" w:rsidRDefault="00DB2120" w:rsidP="00DB2120">
            <w:pPr>
              <w:rPr>
                <w:rFonts w:ascii="Arial" w:hAnsi="Arial" w:cs="Arial"/>
                <w:sz w:val="16"/>
              </w:rPr>
            </w:pPr>
            <w:r>
              <w:rPr>
                <w:rFonts w:ascii="Arial" w:hAnsi="Arial" w:cs="Arial"/>
                <w:sz w:val="16"/>
              </w:rPr>
              <w:t>Consulting Fee</w:t>
            </w:r>
          </w:p>
        </w:tc>
      </w:tr>
      <w:tr w:rsidR="00DB2120" w:rsidRPr="0037003E" w:rsidTr="00135BE2">
        <w:trPr>
          <w:trHeight w:val="467"/>
        </w:trPr>
        <w:tc>
          <w:tcPr>
            <w:tcW w:w="2051" w:type="dxa"/>
            <w:vMerge/>
            <w:shd w:val="clear" w:color="auto" w:fill="auto"/>
            <w:vAlign w:val="center"/>
          </w:tcPr>
          <w:p w:rsidR="00DB2120" w:rsidRPr="00DD6C12" w:rsidRDefault="00DB2120" w:rsidP="00DB2120">
            <w:pPr>
              <w:rPr>
                <w:rFonts w:ascii="Arial" w:hAnsi="Arial" w:cs="Arial"/>
                <w:sz w:val="16"/>
                <w:szCs w:val="16"/>
              </w:rPr>
            </w:pPr>
          </w:p>
        </w:tc>
        <w:tc>
          <w:tcPr>
            <w:tcW w:w="1172" w:type="dxa"/>
            <w:vMerge/>
            <w:shd w:val="clear" w:color="auto" w:fill="auto"/>
            <w:vAlign w:val="center"/>
          </w:tcPr>
          <w:p w:rsidR="00DB2120" w:rsidRPr="00DD6C12" w:rsidRDefault="00DB2120" w:rsidP="00DB2120">
            <w:pPr>
              <w:rPr>
                <w:rFonts w:ascii="Arial" w:hAnsi="Arial" w:cs="Arial"/>
                <w:sz w:val="16"/>
                <w:szCs w:val="16"/>
              </w:rPr>
            </w:pPr>
          </w:p>
        </w:tc>
        <w:tc>
          <w:tcPr>
            <w:tcW w:w="1762" w:type="dxa"/>
            <w:vMerge/>
            <w:tcBorders>
              <w:right w:val="single" w:sz="4" w:space="0" w:color="auto"/>
            </w:tcBorders>
            <w:shd w:val="clear" w:color="auto" w:fill="auto"/>
            <w:vAlign w:val="center"/>
          </w:tcPr>
          <w:p w:rsidR="00DB2120" w:rsidRPr="00DD6C12" w:rsidRDefault="00DB2120" w:rsidP="00DB2120">
            <w:pPr>
              <w:rPr>
                <w:rFonts w:ascii="Arial" w:hAnsi="Arial" w:cs="Arial"/>
                <w:sz w:val="16"/>
                <w:szCs w:val="16"/>
              </w:rPr>
            </w:pPr>
          </w:p>
        </w:tc>
        <w:tc>
          <w:tcPr>
            <w:tcW w:w="2725" w:type="dxa"/>
            <w:gridSpan w:val="2"/>
            <w:tcBorders>
              <w:left w:val="single" w:sz="4" w:space="0" w:color="auto"/>
            </w:tcBorders>
            <w:shd w:val="clear" w:color="auto" w:fill="auto"/>
            <w:vAlign w:val="center"/>
          </w:tcPr>
          <w:p w:rsidR="00DB2120" w:rsidRPr="00DD6C12" w:rsidRDefault="00DB2120" w:rsidP="00DB2120">
            <w:pPr>
              <w:rPr>
                <w:rFonts w:ascii="Arial" w:hAnsi="Arial" w:cs="Arial"/>
                <w:sz w:val="16"/>
              </w:rPr>
            </w:pPr>
            <w:r>
              <w:rPr>
                <w:rFonts w:ascii="Arial" w:hAnsi="Arial" w:cs="Arial"/>
                <w:sz w:val="16"/>
              </w:rPr>
              <w:t>United Therapeutics</w:t>
            </w:r>
          </w:p>
        </w:tc>
        <w:tc>
          <w:tcPr>
            <w:tcW w:w="2725" w:type="dxa"/>
            <w:tcBorders>
              <w:left w:val="single" w:sz="4" w:space="0" w:color="auto"/>
            </w:tcBorders>
            <w:shd w:val="clear" w:color="auto" w:fill="auto"/>
            <w:vAlign w:val="center"/>
          </w:tcPr>
          <w:p w:rsidR="00DB2120" w:rsidRPr="00DD6C12" w:rsidRDefault="00DB2120" w:rsidP="00DB2120">
            <w:pPr>
              <w:rPr>
                <w:rFonts w:ascii="Arial" w:hAnsi="Arial" w:cs="Arial"/>
                <w:sz w:val="16"/>
              </w:rPr>
            </w:pPr>
            <w:r>
              <w:rPr>
                <w:rFonts w:ascii="Arial" w:hAnsi="Arial" w:cs="Arial"/>
                <w:sz w:val="16"/>
              </w:rPr>
              <w:t>Grant/Research Support</w:t>
            </w:r>
          </w:p>
        </w:tc>
      </w:tr>
      <w:tr w:rsidR="00DB2120" w:rsidRPr="0037003E" w:rsidTr="00135BE2">
        <w:trPr>
          <w:trHeight w:val="467"/>
        </w:trPr>
        <w:tc>
          <w:tcPr>
            <w:tcW w:w="2051" w:type="dxa"/>
            <w:vMerge/>
            <w:shd w:val="clear" w:color="auto" w:fill="auto"/>
            <w:vAlign w:val="center"/>
          </w:tcPr>
          <w:p w:rsidR="00DB2120" w:rsidRPr="00DD6C12" w:rsidRDefault="00DB2120" w:rsidP="00DB2120">
            <w:pPr>
              <w:rPr>
                <w:rFonts w:ascii="Arial" w:hAnsi="Arial" w:cs="Arial"/>
                <w:sz w:val="16"/>
                <w:szCs w:val="16"/>
              </w:rPr>
            </w:pPr>
          </w:p>
        </w:tc>
        <w:tc>
          <w:tcPr>
            <w:tcW w:w="1172" w:type="dxa"/>
            <w:vMerge/>
            <w:shd w:val="clear" w:color="auto" w:fill="auto"/>
            <w:vAlign w:val="center"/>
          </w:tcPr>
          <w:p w:rsidR="00DB2120" w:rsidRPr="00DD6C12" w:rsidRDefault="00DB2120" w:rsidP="00DB2120">
            <w:pPr>
              <w:rPr>
                <w:rFonts w:ascii="Arial" w:hAnsi="Arial" w:cs="Arial"/>
                <w:sz w:val="16"/>
                <w:szCs w:val="16"/>
              </w:rPr>
            </w:pPr>
          </w:p>
        </w:tc>
        <w:tc>
          <w:tcPr>
            <w:tcW w:w="1762" w:type="dxa"/>
            <w:vMerge/>
            <w:tcBorders>
              <w:right w:val="single" w:sz="4" w:space="0" w:color="auto"/>
            </w:tcBorders>
            <w:shd w:val="clear" w:color="auto" w:fill="auto"/>
            <w:vAlign w:val="center"/>
          </w:tcPr>
          <w:p w:rsidR="00DB2120" w:rsidRPr="00DD6C12" w:rsidRDefault="00DB2120" w:rsidP="00DB2120">
            <w:pPr>
              <w:rPr>
                <w:rFonts w:ascii="Arial" w:hAnsi="Arial" w:cs="Arial"/>
                <w:sz w:val="16"/>
                <w:szCs w:val="16"/>
              </w:rPr>
            </w:pPr>
          </w:p>
        </w:tc>
        <w:tc>
          <w:tcPr>
            <w:tcW w:w="2725" w:type="dxa"/>
            <w:gridSpan w:val="2"/>
            <w:tcBorders>
              <w:left w:val="single" w:sz="4" w:space="0" w:color="auto"/>
            </w:tcBorders>
            <w:shd w:val="clear" w:color="auto" w:fill="auto"/>
            <w:vAlign w:val="center"/>
          </w:tcPr>
          <w:p w:rsidR="00DB2120" w:rsidRPr="00DD6C12" w:rsidRDefault="00DB2120" w:rsidP="00DB2120">
            <w:pPr>
              <w:rPr>
                <w:rFonts w:ascii="Arial" w:hAnsi="Arial" w:cs="Arial"/>
                <w:sz w:val="16"/>
              </w:rPr>
            </w:pPr>
            <w:r>
              <w:rPr>
                <w:rFonts w:ascii="Arial" w:hAnsi="Arial" w:cs="Arial"/>
                <w:sz w:val="16"/>
              </w:rPr>
              <w:t>Genentech USA</w:t>
            </w:r>
          </w:p>
        </w:tc>
        <w:tc>
          <w:tcPr>
            <w:tcW w:w="2725" w:type="dxa"/>
            <w:tcBorders>
              <w:left w:val="single" w:sz="4" w:space="0" w:color="auto"/>
            </w:tcBorders>
            <w:shd w:val="clear" w:color="auto" w:fill="auto"/>
            <w:vAlign w:val="center"/>
          </w:tcPr>
          <w:p w:rsidR="00DB2120" w:rsidRPr="00DD6C12" w:rsidRDefault="00DB2120" w:rsidP="00DB2120">
            <w:pPr>
              <w:rPr>
                <w:rFonts w:ascii="Arial" w:hAnsi="Arial" w:cs="Arial"/>
                <w:sz w:val="16"/>
              </w:rPr>
            </w:pPr>
            <w:r>
              <w:rPr>
                <w:rFonts w:ascii="Arial" w:hAnsi="Arial" w:cs="Arial"/>
                <w:sz w:val="16"/>
              </w:rPr>
              <w:t>Stocks or stock options, excluding diversified mutual funds</w:t>
            </w:r>
          </w:p>
        </w:tc>
      </w:tr>
      <w:tr w:rsidR="00DB2120" w:rsidRPr="0037003E" w:rsidTr="00135BE2">
        <w:trPr>
          <w:trHeight w:val="467"/>
        </w:trPr>
        <w:tc>
          <w:tcPr>
            <w:tcW w:w="2051" w:type="dxa"/>
            <w:vMerge/>
            <w:tcBorders>
              <w:bottom w:val="single" w:sz="4" w:space="0" w:color="auto"/>
            </w:tcBorders>
            <w:shd w:val="clear" w:color="auto" w:fill="auto"/>
            <w:vAlign w:val="center"/>
          </w:tcPr>
          <w:p w:rsidR="00DB2120" w:rsidRPr="00DD6C12" w:rsidRDefault="00DB2120" w:rsidP="00DB2120">
            <w:pPr>
              <w:rPr>
                <w:rFonts w:ascii="Arial" w:hAnsi="Arial" w:cs="Arial"/>
                <w:sz w:val="16"/>
                <w:szCs w:val="16"/>
              </w:rPr>
            </w:pPr>
          </w:p>
        </w:tc>
        <w:tc>
          <w:tcPr>
            <w:tcW w:w="1172" w:type="dxa"/>
            <w:vMerge/>
            <w:tcBorders>
              <w:bottom w:val="single" w:sz="4" w:space="0" w:color="auto"/>
            </w:tcBorders>
            <w:shd w:val="clear" w:color="auto" w:fill="auto"/>
            <w:vAlign w:val="center"/>
          </w:tcPr>
          <w:p w:rsidR="00DB2120" w:rsidRPr="00DD6C12" w:rsidRDefault="00DB2120" w:rsidP="00DB2120">
            <w:pPr>
              <w:rPr>
                <w:rFonts w:ascii="Arial" w:hAnsi="Arial" w:cs="Arial"/>
                <w:sz w:val="16"/>
                <w:szCs w:val="16"/>
              </w:rPr>
            </w:pPr>
          </w:p>
        </w:tc>
        <w:tc>
          <w:tcPr>
            <w:tcW w:w="1762" w:type="dxa"/>
            <w:vMerge/>
            <w:tcBorders>
              <w:bottom w:val="single" w:sz="4" w:space="0" w:color="auto"/>
              <w:right w:val="single" w:sz="4" w:space="0" w:color="auto"/>
            </w:tcBorders>
            <w:shd w:val="clear" w:color="auto" w:fill="auto"/>
            <w:vAlign w:val="center"/>
          </w:tcPr>
          <w:p w:rsidR="00DB2120" w:rsidRPr="00DD6C12" w:rsidRDefault="00DB2120" w:rsidP="00DB2120">
            <w:pPr>
              <w:rPr>
                <w:rFonts w:ascii="Arial" w:hAnsi="Arial" w:cs="Arial"/>
                <w:sz w:val="16"/>
                <w:szCs w:val="16"/>
              </w:rPr>
            </w:pPr>
          </w:p>
        </w:tc>
        <w:tc>
          <w:tcPr>
            <w:tcW w:w="2725" w:type="dxa"/>
            <w:gridSpan w:val="2"/>
            <w:tcBorders>
              <w:left w:val="single" w:sz="4" w:space="0" w:color="auto"/>
            </w:tcBorders>
            <w:shd w:val="clear" w:color="auto" w:fill="auto"/>
            <w:vAlign w:val="center"/>
          </w:tcPr>
          <w:p w:rsidR="00DB2120" w:rsidRPr="00DD6C12" w:rsidRDefault="00DB2120" w:rsidP="00DB2120">
            <w:pPr>
              <w:rPr>
                <w:rFonts w:ascii="Arial" w:hAnsi="Arial" w:cs="Arial"/>
                <w:sz w:val="16"/>
              </w:rPr>
            </w:pPr>
            <w:proofErr w:type="spellStart"/>
            <w:r>
              <w:rPr>
                <w:rFonts w:ascii="Arial" w:hAnsi="Arial" w:cs="Arial"/>
                <w:sz w:val="16"/>
              </w:rPr>
              <w:t>GossamerBio</w:t>
            </w:r>
            <w:proofErr w:type="spellEnd"/>
          </w:p>
        </w:tc>
        <w:tc>
          <w:tcPr>
            <w:tcW w:w="2725" w:type="dxa"/>
            <w:tcBorders>
              <w:left w:val="single" w:sz="4" w:space="0" w:color="auto"/>
            </w:tcBorders>
            <w:shd w:val="clear" w:color="auto" w:fill="auto"/>
            <w:vAlign w:val="center"/>
          </w:tcPr>
          <w:p w:rsidR="00DB2120" w:rsidRPr="00DD6C12" w:rsidRDefault="00DB2120" w:rsidP="00DB2120">
            <w:pPr>
              <w:rPr>
                <w:rFonts w:ascii="Arial" w:hAnsi="Arial" w:cs="Arial"/>
                <w:sz w:val="16"/>
              </w:rPr>
            </w:pPr>
            <w:r w:rsidRPr="00DB2120">
              <w:rPr>
                <w:rFonts w:ascii="Arial" w:hAnsi="Arial" w:cs="Arial"/>
                <w:sz w:val="16"/>
              </w:rPr>
              <w:t xml:space="preserve">Membership on Advisory Committees or Review Panels, Board Membership, </w:t>
            </w:r>
            <w:proofErr w:type="spellStart"/>
            <w:r w:rsidRPr="00DB2120">
              <w:rPr>
                <w:rFonts w:ascii="Arial" w:hAnsi="Arial" w:cs="Arial"/>
                <w:sz w:val="16"/>
              </w:rPr>
              <w:t>etc</w:t>
            </w:r>
            <w:proofErr w:type="spellEnd"/>
          </w:p>
        </w:tc>
      </w:tr>
      <w:tr w:rsidR="00DB2120" w:rsidRPr="0037003E" w:rsidTr="00A470E5">
        <w:trPr>
          <w:trHeight w:val="467"/>
        </w:trPr>
        <w:tc>
          <w:tcPr>
            <w:tcW w:w="10435" w:type="dxa"/>
            <w:gridSpan w:val="6"/>
            <w:tcBorders>
              <w:top w:val="single" w:sz="4" w:space="0" w:color="auto"/>
              <w:bottom w:val="single" w:sz="4" w:space="0" w:color="auto"/>
            </w:tcBorders>
            <w:shd w:val="clear" w:color="auto" w:fill="auto"/>
            <w:vAlign w:val="center"/>
          </w:tcPr>
          <w:p w:rsidR="00DB2120" w:rsidRPr="00DB2120" w:rsidRDefault="00DB2120" w:rsidP="00DB2120">
            <w:pPr>
              <w:rPr>
                <w:rFonts w:ascii="Arial" w:hAnsi="Arial" w:cs="Arial"/>
                <w:sz w:val="16"/>
              </w:rPr>
            </w:pPr>
            <w:r>
              <w:rPr>
                <w:rFonts w:ascii="Arial" w:hAnsi="Arial" w:cs="Arial"/>
                <w:sz w:val="16"/>
              </w:rPr>
              <w:t>T</w:t>
            </w:r>
            <w:r w:rsidRPr="00DB2120">
              <w:rPr>
                <w:rFonts w:ascii="Arial" w:hAnsi="Arial" w:cs="Arial"/>
                <w:sz w:val="16"/>
              </w:rPr>
              <w:t>he conflict was mitigated by Dr. Zamanian agreeing that the presentation will not include discussion of any products or services from any of the ineligible companies with which financial relationships exist.</w:t>
            </w:r>
          </w:p>
          <w:p w:rsidR="00DB2120" w:rsidRPr="00DD6C12" w:rsidRDefault="00DB2120" w:rsidP="00DB2120">
            <w:pPr>
              <w:rPr>
                <w:rFonts w:ascii="Arial" w:hAnsi="Arial" w:cs="Arial"/>
                <w:sz w:val="16"/>
              </w:rPr>
            </w:pPr>
            <w:r w:rsidRPr="00DB2120">
              <w:rPr>
                <w:rFonts w:ascii="Arial" w:hAnsi="Arial" w:cs="Arial"/>
                <w:sz w:val="16"/>
              </w:rPr>
              <w:t>This presentation will be evaluated by participants for fair balance.</w:t>
            </w:r>
          </w:p>
        </w:tc>
      </w:tr>
    </w:tbl>
    <w:p w:rsidR="00A82853" w:rsidRPr="003763F4" w:rsidRDefault="00A82853" w:rsidP="00A82853">
      <w:pPr>
        <w:rPr>
          <w:rFonts w:ascii="Arial" w:hAnsi="Arial" w:cs="Arial"/>
          <w:i/>
          <w:sz w:val="14"/>
          <w:szCs w:val="14"/>
        </w:rPr>
      </w:pPr>
    </w:p>
    <w:p w:rsidR="001414CE" w:rsidRPr="003763F4" w:rsidRDefault="001414CE" w:rsidP="0016387F">
      <w:pPr>
        <w:pStyle w:val="Heading3"/>
        <w:rPr>
          <w:rFonts w:ascii="Arial" w:hAnsi="Arial" w:cs="Arial"/>
          <w:i w:val="0"/>
          <w:sz w:val="14"/>
          <w:szCs w:val="14"/>
        </w:rPr>
      </w:pPr>
    </w:p>
    <w:sectPr w:rsidR="001414CE" w:rsidRPr="003763F4" w:rsidSect="002F41CD">
      <w:pgSz w:w="12240" w:h="15840" w:code="1"/>
      <w:pgMar w:top="720" w:right="720" w:bottom="720" w:left="1080" w:header="720" w:footer="720" w:gutter="0"/>
      <w:paperSrc w:first="260" w:other="26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F629D3"/>
    <w:multiLevelType w:val="hybridMultilevel"/>
    <w:tmpl w:val="C58E66C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E7F"/>
    <w:rsid w:val="00003046"/>
    <w:rsid w:val="00011CC2"/>
    <w:rsid w:val="00027292"/>
    <w:rsid w:val="00027DDF"/>
    <w:rsid w:val="00035715"/>
    <w:rsid w:val="00046CAD"/>
    <w:rsid w:val="00053FEF"/>
    <w:rsid w:val="00056355"/>
    <w:rsid w:val="00064BF0"/>
    <w:rsid w:val="00065F67"/>
    <w:rsid w:val="00071A9D"/>
    <w:rsid w:val="00091501"/>
    <w:rsid w:val="000A11F5"/>
    <w:rsid w:val="000A69F6"/>
    <w:rsid w:val="000C090A"/>
    <w:rsid w:val="000D0342"/>
    <w:rsid w:val="000D0B10"/>
    <w:rsid w:val="000D7655"/>
    <w:rsid w:val="000E132D"/>
    <w:rsid w:val="000E31FE"/>
    <w:rsid w:val="000E6363"/>
    <w:rsid w:val="000E7B0D"/>
    <w:rsid w:val="000F1CA4"/>
    <w:rsid w:val="00114BC1"/>
    <w:rsid w:val="00116AAE"/>
    <w:rsid w:val="00121B05"/>
    <w:rsid w:val="00123B2F"/>
    <w:rsid w:val="00130B4E"/>
    <w:rsid w:val="00133F73"/>
    <w:rsid w:val="001355A9"/>
    <w:rsid w:val="001414CE"/>
    <w:rsid w:val="00150892"/>
    <w:rsid w:val="00152A55"/>
    <w:rsid w:val="00155635"/>
    <w:rsid w:val="00155995"/>
    <w:rsid w:val="00160121"/>
    <w:rsid w:val="00160E48"/>
    <w:rsid w:val="00162D12"/>
    <w:rsid w:val="0016387F"/>
    <w:rsid w:val="00171B85"/>
    <w:rsid w:val="00177071"/>
    <w:rsid w:val="0018458B"/>
    <w:rsid w:val="00191A2A"/>
    <w:rsid w:val="00192B88"/>
    <w:rsid w:val="00192D26"/>
    <w:rsid w:val="0019303E"/>
    <w:rsid w:val="001961DE"/>
    <w:rsid w:val="00197ED2"/>
    <w:rsid w:val="001A34FE"/>
    <w:rsid w:val="001B40F2"/>
    <w:rsid w:val="001E4493"/>
    <w:rsid w:val="001E5DCE"/>
    <w:rsid w:val="001E70A7"/>
    <w:rsid w:val="001F0F78"/>
    <w:rsid w:val="001F31C9"/>
    <w:rsid w:val="002116CB"/>
    <w:rsid w:val="002123E1"/>
    <w:rsid w:val="002349D9"/>
    <w:rsid w:val="00244F7F"/>
    <w:rsid w:val="00246DE2"/>
    <w:rsid w:val="002503DE"/>
    <w:rsid w:val="0025633B"/>
    <w:rsid w:val="0025681B"/>
    <w:rsid w:val="00257EFE"/>
    <w:rsid w:val="00262BAF"/>
    <w:rsid w:val="0026723A"/>
    <w:rsid w:val="002756F5"/>
    <w:rsid w:val="002800DA"/>
    <w:rsid w:val="0028341C"/>
    <w:rsid w:val="002919E3"/>
    <w:rsid w:val="002A2287"/>
    <w:rsid w:val="002A2BBB"/>
    <w:rsid w:val="002A7934"/>
    <w:rsid w:val="002B1C3F"/>
    <w:rsid w:val="002B2667"/>
    <w:rsid w:val="002B421B"/>
    <w:rsid w:val="002C1C46"/>
    <w:rsid w:val="002C7E7F"/>
    <w:rsid w:val="002D3331"/>
    <w:rsid w:val="002E08AC"/>
    <w:rsid w:val="002E09B2"/>
    <w:rsid w:val="002E0EF2"/>
    <w:rsid w:val="002E2CBA"/>
    <w:rsid w:val="002F37B7"/>
    <w:rsid w:val="002F41CD"/>
    <w:rsid w:val="002F46A6"/>
    <w:rsid w:val="002F7E18"/>
    <w:rsid w:val="00307D97"/>
    <w:rsid w:val="00342501"/>
    <w:rsid w:val="003433B3"/>
    <w:rsid w:val="0037367A"/>
    <w:rsid w:val="003763F4"/>
    <w:rsid w:val="00382F2A"/>
    <w:rsid w:val="003916CA"/>
    <w:rsid w:val="003A3C65"/>
    <w:rsid w:val="003B0B8B"/>
    <w:rsid w:val="003B2868"/>
    <w:rsid w:val="003B70D5"/>
    <w:rsid w:val="003C70F8"/>
    <w:rsid w:val="003C7CC0"/>
    <w:rsid w:val="003D3A42"/>
    <w:rsid w:val="003D7C1A"/>
    <w:rsid w:val="003E4AF3"/>
    <w:rsid w:val="003F6CE4"/>
    <w:rsid w:val="0040033F"/>
    <w:rsid w:val="004032A4"/>
    <w:rsid w:val="00404EEC"/>
    <w:rsid w:val="004063DE"/>
    <w:rsid w:val="00410CE2"/>
    <w:rsid w:val="0041493B"/>
    <w:rsid w:val="00415B60"/>
    <w:rsid w:val="00422E7F"/>
    <w:rsid w:val="00427D91"/>
    <w:rsid w:val="004361DE"/>
    <w:rsid w:val="00437CE7"/>
    <w:rsid w:val="004437CC"/>
    <w:rsid w:val="004447BB"/>
    <w:rsid w:val="00445D1C"/>
    <w:rsid w:val="00451581"/>
    <w:rsid w:val="00457294"/>
    <w:rsid w:val="00460322"/>
    <w:rsid w:val="00461851"/>
    <w:rsid w:val="00475902"/>
    <w:rsid w:val="0048277F"/>
    <w:rsid w:val="00483B74"/>
    <w:rsid w:val="00497EB1"/>
    <w:rsid w:val="004A0BEC"/>
    <w:rsid w:val="004A2F96"/>
    <w:rsid w:val="004A61A3"/>
    <w:rsid w:val="004A6811"/>
    <w:rsid w:val="004B57BD"/>
    <w:rsid w:val="004C19C1"/>
    <w:rsid w:val="004D108F"/>
    <w:rsid w:val="004D46F4"/>
    <w:rsid w:val="004E6F15"/>
    <w:rsid w:val="004F0CDD"/>
    <w:rsid w:val="004F174A"/>
    <w:rsid w:val="004F632F"/>
    <w:rsid w:val="00503FDE"/>
    <w:rsid w:val="00511A28"/>
    <w:rsid w:val="00516EE1"/>
    <w:rsid w:val="005231F5"/>
    <w:rsid w:val="00532F32"/>
    <w:rsid w:val="00534547"/>
    <w:rsid w:val="005371EC"/>
    <w:rsid w:val="0054513F"/>
    <w:rsid w:val="005534EB"/>
    <w:rsid w:val="005605F4"/>
    <w:rsid w:val="005671AB"/>
    <w:rsid w:val="00570D6D"/>
    <w:rsid w:val="005810A2"/>
    <w:rsid w:val="00581E8A"/>
    <w:rsid w:val="005A5220"/>
    <w:rsid w:val="005A676A"/>
    <w:rsid w:val="005B6CBF"/>
    <w:rsid w:val="005C43A3"/>
    <w:rsid w:val="00600607"/>
    <w:rsid w:val="0060333C"/>
    <w:rsid w:val="00616D74"/>
    <w:rsid w:val="00621CE5"/>
    <w:rsid w:val="00640DEB"/>
    <w:rsid w:val="00642FD6"/>
    <w:rsid w:val="00647576"/>
    <w:rsid w:val="00662F09"/>
    <w:rsid w:val="00663595"/>
    <w:rsid w:val="00664E20"/>
    <w:rsid w:val="0067154B"/>
    <w:rsid w:val="006725B8"/>
    <w:rsid w:val="00673EA2"/>
    <w:rsid w:val="00674C8F"/>
    <w:rsid w:val="0067718B"/>
    <w:rsid w:val="006865C8"/>
    <w:rsid w:val="006878E3"/>
    <w:rsid w:val="00691673"/>
    <w:rsid w:val="006970DF"/>
    <w:rsid w:val="006A16C6"/>
    <w:rsid w:val="006A2F79"/>
    <w:rsid w:val="006A6369"/>
    <w:rsid w:val="006B2214"/>
    <w:rsid w:val="006C1108"/>
    <w:rsid w:val="006C2C3E"/>
    <w:rsid w:val="006C2D97"/>
    <w:rsid w:val="006C50A9"/>
    <w:rsid w:val="006D14BD"/>
    <w:rsid w:val="006D1912"/>
    <w:rsid w:val="006D4969"/>
    <w:rsid w:val="006D6CB9"/>
    <w:rsid w:val="006E11F4"/>
    <w:rsid w:val="006E1BF2"/>
    <w:rsid w:val="006E28E7"/>
    <w:rsid w:val="006E4E69"/>
    <w:rsid w:val="006E57D4"/>
    <w:rsid w:val="006F1485"/>
    <w:rsid w:val="0071063F"/>
    <w:rsid w:val="00711B6A"/>
    <w:rsid w:val="00713B00"/>
    <w:rsid w:val="007141A4"/>
    <w:rsid w:val="00715B06"/>
    <w:rsid w:val="00723250"/>
    <w:rsid w:val="0072769C"/>
    <w:rsid w:val="00731EA5"/>
    <w:rsid w:val="007337F9"/>
    <w:rsid w:val="00737DC4"/>
    <w:rsid w:val="00746314"/>
    <w:rsid w:val="007477CD"/>
    <w:rsid w:val="007667D6"/>
    <w:rsid w:val="00767639"/>
    <w:rsid w:val="007716A1"/>
    <w:rsid w:val="00772845"/>
    <w:rsid w:val="00772B58"/>
    <w:rsid w:val="007771AB"/>
    <w:rsid w:val="00787FD3"/>
    <w:rsid w:val="00794711"/>
    <w:rsid w:val="007B5F70"/>
    <w:rsid w:val="007C2EB5"/>
    <w:rsid w:val="007C40C6"/>
    <w:rsid w:val="007D2D0F"/>
    <w:rsid w:val="007E119B"/>
    <w:rsid w:val="007F3894"/>
    <w:rsid w:val="007F59D5"/>
    <w:rsid w:val="00801BE7"/>
    <w:rsid w:val="0080373A"/>
    <w:rsid w:val="0080476A"/>
    <w:rsid w:val="00815CFD"/>
    <w:rsid w:val="00825689"/>
    <w:rsid w:val="00837000"/>
    <w:rsid w:val="0085041E"/>
    <w:rsid w:val="008544B3"/>
    <w:rsid w:val="00861183"/>
    <w:rsid w:val="00861207"/>
    <w:rsid w:val="008612A8"/>
    <w:rsid w:val="00861811"/>
    <w:rsid w:val="0087737E"/>
    <w:rsid w:val="0088188B"/>
    <w:rsid w:val="00886726"/>
    <w:rsid w:val="008B78E7"/>
    <w:rsid w:val="008C6893"/>
    <w:rsid w:val="008D1C44"/>
    <w:rsid w:val="008F2222"/>
    <w:rsid w:val="008F3A32"/>
    <w:rsid w:val="009009D6"/>
    <w:rsid w:val="00906382"/>
    <w:rsid w:val="0090742C"/>
    <w:rsid w:val="00915A7A"/>
    <w:rsid w:val="00922E0A"/>
    <w:rsid w:val="009258EE"/>
    <w:rsid w:val="00934CF9"/>
    <w:rsid w:val="009356AB"/>
    <w:rsid w:val="00940154"/>
    <w:rsid w:val="00945B85"/>
    <w:rsid w:val="009525B4"/>
    <w:rsid w:val="00956273"/>
    <w:rsid w:val="00956DFA"/>
    <w:rsid w:val="00957217"/>
    <w:rsid w:val="00965D9E"/>
    <w:rsid w:val="00970523"/>
    <w:rsid w:val="00970AA7"/>
    <w:rsid w:val="0099344A"/>
    <w:rsid w:val="009A53CD"/>
    <w:rsid w:val="009A7F91"/>
    <w:rsid w:val="009D0487"/>
    <w:rsid w:val="00A03088"/>
    <w:rsid w:val="00A06A14"/>
    <w:rsid w:val="00A1195A"/>
    <w:rsid w:val="00A11AB4"/>
    <w:rsid w:val="00A24EF5"/>
    <w:rsid w:val="00A37B26"/>
    <w:rsid w:val="00A470CA"/>
    <w:rsid w:val="00A557EF"/>
    <w:rsid w:val="00A606DF"/>
    <w:rsid w:val="00A617BF"/>
    <w:rsid w:val="00A711C1"/>
    <w:rsid w:val="00A759BD"/>
    <w:rsid w:val="00A761B7"/>
    <w:rsid w:val="00A82853"/>
    <w:rsid w:val="00A86CAC"/>
    <w:rsid w:val="00A9131B"/>
    <w:rsid w:val="00AA3373"/>
    <w:rsid w:val="00AA5510"/>
    <w:rsid w:val="00AA605A"/>
    <w:rsid w:val="00AB59D8"/>
    <w:rsid w:val="00AB5C5E"/>
    <w:rsid w:val="00AB7291"/>
    <w:rsid w:val="00AC39F9"/>
    <w:rsid w:val="00AC5787"/>
    <w:rsid w:val="00AC67F3"/>
    <w:rsid w:val="00AD0B5C"/>
    <w:rsid w:val="00AD26FA"/>
    <w:rsid w:val="00AE1B3D"/>
    <w:rsid w:val="00AF26F0"/>
    <w:rsid w:val="00B07E8D"/>
    <w:rsid w:val="00B1487B"/>
    <w:rsid w:val="00B3182D"/>
    <w:rsid w:val="00B47A5D"/>
    <w:rsid w:val="00B500A3"/>
    <w:rsid w:val="00B64CDB"/>
    <w:rsid w:val="00B715AA"/>
    <w:rsid w:val="00B73A18"/>
    <w:rsid w:val="00B84972"/>
    <w:rsid w:val="00B92464"/>
    <w:rsid w:val="00BA3D8A"/>
    <w:rsid w:val="00BA551B"/>
    <w:rsid w:val="00BA5B8B"/>
    <w:rsid w:val="00BD56BC"/>
    <w:rsid w:val="00BE4007"/>
    <w:rsid w:val="00C135A0"/>
    <w:rsid w:val="00C16FF7"/>
    <w:rsid w:val="00C21CF3"/>
    <w:rsid w:val="00C4171D"/>
    <w:rsid w:val="00C44772"/>
    <w:rsid w:val="00C56AB5"/>
    <w:rsid w:val="00C67472"/>
    <w:rsid w:val="00C7340C"/>
    <w:rsid w:val="00C73753"/>
    <w:rsid w:val="00C82F59"/>
    <w:rsid w:val="00C837CF"/>
    <w:rsid w:val="00C8503D"/>
    <w:rsid w:val="00C86AE8"/>
    <w:rsid w:val="00C9017D"/>
    <w:rsid w:val="00C93698"/>
    <w:rsid w:val="00CC7A9A"/>
    <w:rsid w:val="00CD59BA"/>
    <w:rsid w:val="00CE0B67"/>
    <w:rsid w:val="00CE5F25"/>
    <w:rsid w:val="00CF50EC"/>
    <w:rsid w:val="00D13342"/>
    <w:rsid w:val="00D15B9E"/>
    <w:rsid w:val="00D1609D"/>
    <w:rsid w:val="00D16B68"/>
    <w:rsid w:val="00D247C4"/>
    <w:rsid w:val="00D3079F"/>
    <w:rsid w:val="00D34906"/>
    <w:rsid w:val="00D37B04"/>
    <w:rsid w:val="00D529B9"/>
    <w:rsid w:val="00D56025"/>
    <w:rsid w:val="00D60522"/>
    <w:rsid w:val="00D65144"/>
    <w:rsid w:val="00D65606"/>
    <w:rsid w:val="00D66217"/>
    <w:rsid w:val="00D73B90"/>
    <w:rsid w:val="00D772F6"/>
    <w:rsid w:val="00D778F4"/>
    <w:rsid w:val="00D8065C"/>
    <w:rsid w:val="00D94F15"/>
    <w:rsid w:val="00D971A4"/>
    <w:rsid w:val="00DA38E5"/>
    <w:rsid w:val="00DA3A81"/>
    <w:rsid w:val="00DA3B34"/>
    <w:rsid w:val="00DB0774"/>
    <w:rsid w:val="00DB2120"/>
    <w:rsid w:val="00DB43EA"/>
    <w:rsid w:val="00DB649C"/>
    <w:rsid w:val="00DC6E3B"/>
    <w:rsid w:val="00DD0315"/>
    <w:rsid w:val="00DD6C12"/>
    <w:rsid w:val="00DE0567"/>
    <w:rsid w:val="00DF421A"/>
    <w:rsid w:val="00E03315"/>
    <w:rsid w:val="00E03BF6"/>
    <w:rsid w:val="00E05525"/>
    <w:rsid w:val="00E14B55"/>
    <w:rsid w:val="00E227B9"/>
    <w:rsid w:val="00E272B8"/>
    <w:rsid w:val="00E37ED1"/>
    <w:rsid w:val="00E51AB1"/>
    <w:rsid w:val="00E62D77"/>
    <w:rsid w:val="00E647B1"/>
    <w:rsid w:val="00E65FBB"/>
    <w:rsid w:val="00E740FB"/>
    <w:rsid w:val="00E76DF5"/>
    <w:rsid w:val="00E8039A"/>
    <w:rsid w:val="00E8395C"/>
    <w:rsid w:val="00E8581B"/>
    <w:rsid w:val="00E87AF4"/>
    <w:rsid w:val="00EA20F3"/>
    <w:rsid w:val="00EB635D"/>
    <w:rsid w:val="00EC21ED"/>
    <w:rsid w:val="00EC425C"/>
    <w:rsid w:val="00EC5153"/>
    <w:rsid w:val="00EC796C"/>
    <w:rsid w:val="00EC7CD0"/>
    <w:rsid w:val="00EF02A8"/>
    <w:rsid w:val="00EF1FAB"/>
    <w:rsid w:val="00F058C0"/>
    <w:rsid w:val="00F06B10"/>
    <w:rsid w:val="00F07FB5"/>
    <w:rsid w:val="00F14198"/>
    <w:rsid w:val="00F202F1"/>
    <w:rsid w:val="00F20ACA"/>
    <w:rsid w:val="00F32BEE"/>
    <w:rsid w:val="00F343E0"/>
    <w:rsid w:val="00F400B2"/>
    <w:rsid w:val="00F427A3"/>
    <w:rsid w:val="00F60A5D"/>
    <w:rsid w:val="00F61FF3"/>
    <w:rsid w:val="00F6668D"/>
    <w:rsid w:val="00F845BB"/>
    <w:rsid w:val="00F85936"/>
    <w:rsid w:val="00FA4A76"/>
    <w:rsid w:val="00FD0B05"/>
    <w:rsid w:val="00FD23D8"/>
    <w:rsid w:val="00FE1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499F55"/>
  <w15:docId w15:val="{9B08515C-713F-4F5F-B820-B5F4C6246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811"/>
    <w:rPr>
      <w:sz w:val="24"/>
    </w:rPr>
  </w:style>
  <w:style w:type="paragraph" w:styleId="Heading1">
    <w:name w:val="heading 1"/>
    <w:basedOn w:val="Normal"/>
    <w:next w:val="Normal"/>
    <w:qFormat/>
    <w:rsid w:val="004A6811"/>
    <w:pPr>
      <w:keepNext/>
      <w:outlineLvl w:val="0"/>
    </w:pPr>
    <w:rPr>
      <w:rFonts w:ascii="Albertus Medium" w:hAnsi="Albertus Medium"/>
      <w:b/>
      <w:sz w:val="22"/>
    </w:rPr>
  </w:style>
  <w:style w:type="paragraph" w:styleId="Heading2">
    <w:name w:val="heading 2"/>
    <w:basedOn w:val="Normal"/>
    <w:next w:val="Normal"/>
    <w:qFormat/>
    <w:rsid w:val="004A6811"/>
    <w:pPr>
      <w:keepNext/>
      <w:jc w:val="center"/>
      <w:outlineLvl w:val="1"/>
    </w:pPr>
    <w:rPr>
      <w:rFonts w:ascii="Albertus Medium" w:hAnsi="Albertus Medium"/>
      <w:sz w:val="32"/>
    </w:rPr>
  </w:style>
  <w:style w:type="paragraph" w:styleId="Heading3">
    <w:name w:val="heading 3"/>
    <w:basedOn w:val="Normal"/>
    <w:next w:val="Normal"/>
    <w:link w:val="Heading3Char"/>
    <w:qFormat/>
    <w:rsid w:val="004A6811"/>
    <w:pPr>
      <w:keepNext/>
      <w:tabs>
        <w:tab w:val="right" w:pos="1800"/>
      </w:tabs>
      <w:spacing w:before="120"/>
      <w:ind w:left="2347" w:hanging="2347"/>
      <w:jc w:val="center"/>
      <w:outlineLvl w:val="2"/>
    </w:pPr>
    <w:rPr>
      <w:rFonts w:ascii="Albertus Extra Bold" w:hAnsi="Albertus Extra Bold"/>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A6811"/>
    <w:pPr>
      <w:framePr w:w="7920" w:h="1980" w:hRule="exact" w:hSpace="180" w:wrap="auto" w:hAnchor="page" w:xAlign="center" w:yAlign="bottom"/>
      <w:ind w:left="2880"/>
    </w:pPr>
    <w:rPr>
      <w:rFonts w:ascii="Arial" w:hAnsi="Arial"/>
      <w:sz w:val="22"/>
    </w:rPr>
  </w:style>
  <w:style w:type="paragraph" w:styleId="BodyTextIndent">
    <w:name w:val="Body Text Indent"/>
    <w:basedOn w:val="Normal"/>
    <w:rsid w:val="004A6811"/>
    <w:pPr>
      <w:tabs>
        <w:tab w:val="right" w:pos="1800"/>
      </w:tabs>
      <w:spacing w:before="120"/>
      <w:ind w:left="2347" w:hanging="2347"/>
    </w:pPr>
    <w:rPr>
      <w:rFonts w:ascii="Albertus Extra Bold" w:hAnsi="Albertus Extra Bold"/>
      <w:sz w:val="22"/>
    </w:rPr>
  </w:style>
  <w:style w:type="paragraph" w:styleId="BodyTextIndent2">
    <w:name w:val="Body Text Indent 2"/>
    <w:basedOn w:val="Normal"/>
    <w:rsid w:val="004A6811"/>
    <w:pPr>
      <w:tabs>
        <w:tab w:val="right" w:pos="1800"/>
      </w:tabs>
      <w:spacing w:before="120"/>
      <w:ind w:left="2340" w:hanging="2340"/>
    </w:pPr>
    <w:rPr>
      <w:rFonts w:ascii="Albertus Extra Bold" w:hAnsi="Albertus Extra Bold"/>
      <w:sz w:val="22"/>
    </w:rPr>
  </w:style>
  <w:style w:type="character" w:styleId="Hyperlink">
    <w:name w:val="Hyperlink"/>
    <w:basedOn w:val="DefaultParagraphFont"/>
    <w:rsid w:val="004A6811"/>
    <w:rPr>
      <w:color w:val="0000FF"/>
      <w:u w:val="single"/>
    </w:rPr>
  </w:style>
  <w:style w:type="paragraph" w:styleId="BodyText">
    <w:name w:val="Body Text"/>
    <w:basedOn w:val="Normal"/>
    <w:link w:val="BodyTextChar"/>
    <w:rsid w:val="004A6811"/>
    <w:pPr>
      <w:tabs>
        <w:tab w:val="right" w:pos="1800"/>
      </w:tabs>
      <w:spacing w:before="120"/>
    </w:pPr>
    <w:rPr>
      <w:rFonts w:ascii="Albertus Extra Bold" w:hAnsi="Albertus Extra Bold"/>
      <w:i/>
      <w:sz w:val="20"/>
    </w:rPr>
  </w:style>
  <w:style w:type="paragraph" w:styleId="BodyText2">
    <w:name w:val="Body Text 2"/>
    <w:basedOn w:val="Normal"/>
    <w:link w:val="BodyText2Char"/>
    <w:rsid w:val="004A6811"/>
    <w:pPr>
      <w:tabs>
        <w:tab w:val="right" w:pos="1800"/>
      </w:tabs>
      <w:spacing w:before="120"/>
    </w:pPr>
    <w:rPr>
      <w:rFonts w:ascii="Albertus Medium" w:hAnsi="Albertus Medium"/>
      <w:i/>
      <w:sz w:val="18"/>
    </w:rPr>
  </w:style>
  <w:style w:type="paragraph" w:styleId="Caption">
    <w:name w:val="caption"/>
    <w:basedOn w:val="Normal"/>
    <w:next w:val="Normal"/>
    <w:qFormat/>
    <w:rsid w:val="004A6811"/>
    <w:pPr>
      <w:tabs>
        <w:tab w:val="right" w:pos="1800"/>
      </w:tabs>
      <w:spacing w:before="120"/>
      <w:ind w:left="2347" w:hanging="2347"/>
    </w:pPr>
    <w:rPr>
      <w:rFonts w:ascii="Albertus Medium" w:hAnsi="Albertus Medium"/>
      <w:b/>
      <w:bCs/>
      <w:sz w:val="22"/>
    </w:rPr>
  </w:style>
  <w:style w:type="character" w:styleId="FollowedHyperlink">
    <w:name w:val="FollowedHyperlink"/>
    <w:basedOn w:val="DefaultParagraphFont"/>
    <w:rsid w:val="00E272B8"/>
    <w:rPr>
      <w:color w:val="800080"/>
      <w:u w:val="single"/>
    </w:rPr>
  </w:style>
  <w:style w:type="paragraph" w:styleId="BalloonText">
    <w:name w:val="Balloon Text"/>
    <w:basedOn w:val="Normal"/>
    <w:link w:val="BalloonTextChar"/>
    <w:rsid w:val="00177071"/>
    <w:rPr>
      <w:rFonts w:ascii="Tahoma" w:hAnsi="Tahoma" w:cs="Tahoma"/>
      <w:sz w:val="16"/>
      <w:szCs w:val="16"/>
    </w:rPr>
  </w:style>
  <w:style w:type="character" w:customStyle="1" w:styleId="BalloonTextChar">
    <w:name w:val="Balloon Text Char"/>
    <w:basedOn w:val="DefaultParagraphFont"/>
    <w:link w:val="BalloonText"/>
    <w:rsid w:val="00177071"/>
    <w:rPr>
      <w:rFonts w:ascii="Tahoma" w:hAnsi="Tahoma" w:cs="Tahoma"/>
      <w:sz w:val="16"/>
      <w:szCs w:val="16"/>
    </w:rPr>
  </w:style>
  <w:style w:type="paragraph" w:styleId="ListParagraph">
    <w:name w:val="List Paragraph"/>
    <w:basedOn w:val="Normal"/>
    <w:uiPriority w:val="34"/>
    <w:qFormat/>
    <w:rsid w:val="002A2287"/>
    <w:pPr>
      <w:ind w:left="720"/>
      <w:contextualSpacing/>
    </w:pPr>
  </w:style>
  <w:style w:type="character" w:styleId="Strong">
    <w:name w:val="Strong"/>
    <w:basedOn w:val="DefaultParagraphFont"/>
    <w:uiPriority w:val="99"/>
    <w:qFormat/>
    <w:rsid w:val="00D778F4"/>
    <w:rPr>
      <w:rFonts w:cs="Times New Roman"/>
      <w:b/>
      <w:bCs/>
    </w:rPr>
  </w:style>
  <w:style w:type="paragraph" w:styleId="BodyTextIndent3">
    <w:name w:val="Body Text Indent 3"/>
    <w:basedOn w:val="Normal"/>
    <w:link w:val="BodyTextIndent3Char"/>
    <w:semiHidden/>
    <w:unhideWhenUsed/>
    <w:rsid w:val="00662F09"/>
    <w:pPr>
      <w:spacing w:after="120"/>
      <w:ind w:left="360"/>
    </w:pPr>
    <w:rPr>
      <w:sz w:val="16"/>
      <w:szCs w:val="16"/>
    </w:rPr>
  </w:style>
  <w:style w:type="character" w:customStyle="1" w:styleId="BodyTextIndent3Char">
    <w:name w:val="Body Text Indent 3 Char"/>
    <w:basedOn w:val="DefaultParagraphFont"/>
    <w:link w:val="BodyTextIndent3"/>
    <w:semiHidden/>
    <w:rsid w:val="00662F09"/>
    <w:rPr>
      <w:sz w:val="16"/>
      <w:szCs w:val="16"/>
    </w:rPr>
  </w:style>
  <w:style w:type="paragraph" w:styleId="BodyText3">
    <w:name w:val="Body Text 3"/>
    <w:basedOn w:val="Normal"/>
    <w:link w:val="BodyText3Char"/>
    <w:semiHidden/>
    <w:unhideWhenUsed/>
    <w:rsid w:val="00662F09"/>
    <w:pPr>
      <w:spacing w:after="120"/>
    </w:pPr>
    <w:rPr>
      <w:sz w:val="16"/>
      <w:szCs w:val="16"/>
    </w:rPr>
  </w:style>
  <w:style w:type="character" w:customStyle="1" w:styleId="BodyText3Char">
    <w:name w:val="Body Text 3 Char"/>
    <w:basedOn w:val="DefaultParagraphFont"/>
    <w:link w:val="BodyText3"/>
    <w:semiHidden/>
    <w:rsid w:val="00662F09"/>
    <w:rPr>
      <w:sz w:val="16"/>
      <w:szCs w:val="16"/>
    </w:rPr>
  </w:style>
  <w:style w:type="character" w:customStyle="1" w:styleId="Heading3Char">
    <w:name w:val="Heading 3 Char"/>
    <w:basedOn w:val="DefaultParagraphFont"/>
    <w:link w:val="Heading3"/>
    <w:rsid w:val="001F31C9"/>
    <w:rPr>
      <w:rFonts w:ascii="Albertus Extra Bold" w:hAnsi="Albertus Extra Bold"/>
      <w:i/>
    </w:rPr>
  </w:style>
  <w:style w:type="character" w:customStyle="1" w:styleId="BodyTextChar">
    <w:name w:val="Body Text Char"/>
    <w:basedOn w:val="DefaultParagraphFont"/>
    <w:link w:val="BodyText"/>
    <w:rsid w:val="001F31C9"/>
    <w:rPr>
      <w:rFonts w:ascii="Albertus Extra Bold" w:hAnsi="Albertus Extra Bold"/>
      <w:i/>
    </w:rPr>
  </w:style>
  <w:style w:type="character" w:customStyle="1" w:styleId="BodyText2Char">
    <w:name w:val="Body Text 2 Char"/>
    <w:basedOn w:val="DefaultParagraphFont"/>
    <w:link w:val="BodyText2"/>
    <w:rsid w:val="001F31C9"/>
    <w:rPr>
      <w:rFonts w:ascii="Albertus Medium" w:hAnsi="Albertus Medium"/>
      <w:i/>
      <w:sz w:val="18"/>
    </w:rPr>
  </w:style>
  <w:style w:type="character" w:customStyle="1" w:styleId="UnresolvedMention">
    <w:name w:val="Unresolved Mention"/>
    <w:basedOn w:val="DefaultParagraphFont"/>
    <w:uiPriority w:val="99"/>
    <w:semiHidden/>
    <w:unhideWhenUsed/>
    <w:rsid w:val="00BA5B8B"/>
    <w:rPr>
      <w:color w:val="605E5C"/>
      <w:shd w:val="clear" w:color="auto" w:fill="E1DFDD"/>
    </w:rPr>
  </w:style>
  <w:style w:type="table" w:customStyle="1" w:styleId="TableGrid1">
    <w:name w:val="Table Grid1"/>
    <w:basedOn w:val="TableNormal"/>
    <w:next w:val="TableGrid"/>
    <w:uiPriority w:val="39"/>
    <w:rsid w:val="0095627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956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5641">
      <w:bodyDiv w:val="1"/>
      <w:marLeft w:val="0"/>
      <w:marRight w:val="0"/>
      <w:marTop w:val="0"/>
      <w:marBottom w:val="0"/>
      <w:divBdr>
        <w:top w:val="none" w:sz="0" w:space="0" w:color="auto"/>
        <w:left w:val="none" w:sz="0" w:space="0" w:color="auto"/>
        <w:bottom w:val="none" w:sz="0" w:space="0" w:color="auto"/>
        <w:right w:val="none" w:sz="0" w:space="0" w:color="auto"/>
      </w:divBdr>
    </w:div>
    <w:div w:id="82067498">
      <w:bodyDiv w:val="1"/>
      <w:marLeft w:val="0"/>
      <w:marRight w:val="0"/>
      <w:marTop w:val="0"/>
      <w:marBottom w:val="0"/>
      <w:divBdr>
        <w:top w:val="none" w:sz="0" w:space="0" w:color="auto"/>
        <w:left w:val="none" w:sz="0" w:space="0" w:color="auto"/>
        <w:bottom w:val="none" w:sz="0" w:space="0" w:color="auto"/>
        <w:right w:val="none" w:sz="0" w:space="0" w:color="auto"/>
      </w:divBdr>
    </w:div>
    <w:div w:id="144586177">
      <w:bodyDiv w:val="1"/>
      <w:marLeft w:val="0"/>
      <w:marRight w:val="0"/>
      <w:marTop w:val="0"/>
      <w:marBottom w:val="0"/>
      <w:divBdr>
        <w:top w:val="none" w:sz="0" w:space="0" w:color="auto"/>
        <w:left w:val="none" w:sz="0" w:space="0" w:color="auto"/>
        <w:bottom w:val="none" w:sz="0" w:space="0" w:color="auto"/>
        <w:right w:val="none" w:sz="0" w:space="0" w:color="auto"/>
      </w:divBdr>
    </w:div>
    <w:div w:id="273293074">
      <w:bodyDiv w:val="1"/>
      <w:marLeft w:val="0"/>
      <w:marRight w:val="0"/>
      <w:marTop w:val="0"/>
      <w:marBottom w:val="0"/>
      <w:divBdr>
        <w:top w:val="none" w:sz="0" w:space="0" w:color="auto"/>
        <w:left w:val="none" w:sz="0" w:space="0" w:color="auto"/>
        <w:bottom w:val="none" w:sz="0" w:space="0" w:color="auto"/>
        <w:right w:val="none" w:sz="0" w:space="0" w:color="auto"/>
      </w:divBdr>
    </w:div>
    <w:div w:id="643850519">
      <w:bodyDiv w:val="1"/>
      <w:marLeft w:val="0"/>
      <w:marRight w:val="0"/>
      <w:marTop w:val="0"/>
      <w:marBottom w:val="0"/>
      <w:divBdr>
        <w:top w:val="none" w:sz="0" w:space="0" w:color="auto"/>
        <w:left w:val="none" w:sz="0" w:space="0" w:color="auto"/>
        <w:bottom w:val="none" w:sz="0" w:space="0" w:color="auto"/>
        <w:right w:val="none" w:sz="0" w:space="0" w:color="auto"/>
      </w:divBdr>
    </w:div>
    <w:div w:id="810555309">
      <w:bodyDiv w:val="1"/>
      <w:marLeft w:val="0"/>
      <w:marRight w:val="0"/>
      <w:marTop w:val="0"/>
      <w:marBottom w:val="0"/>
      <w:divBdr>
        <w:top w:val="none" w:sz="0" w:space="0" w:color="auto"/>
        <w:left w:val="none" w:sz="0" w:space="0" w:color="auto"/>
        <w:bottom w:val="none" w:sz="0" w:space="0" w:color="auto"/>
        <w:right w:val="none" w:sz="0" w:space="0" w:color="auto"/>
      </w:divBdr>
    </w:div>
    <w:div w:id="854464837">
      <w:bodyDiv w:val="1"/>
      <w:marLeft w:val="0"/>
      <w:marRight w:val="0"/>
      <w:marTop w:val="0"/>
      <w:marBottom w:val="0"/>
      <w:divBdr>
        <w:top w:val="none" w:sz="0" w:space="0" w:color="auto"/>
        <w:left w:val="none" w:sz="0" w:space="0" w:color="auto"/>
        <w:bottom w:val="none" w:sz="0" w:space="0" w:color="auto"/>
        <w:right w:val="none" w:sz="0" w:space="0" w:color="auto"/>
      </w:divBdr>
    </w:div>
    <w:div w:id="914436105">
      <w:bodyDiv w:val="1"/>
      <w:marLeft w:val="0"/>
      <w:marRight w:val="0"/>
      <w:marTop w:val="0"/>
      <w:marBottom w:val="0"/>
      <w:divBdr>
        <w:top w:val="none" w:sz="0" w:space="0" w:color="auto"/>
        <w:left w:val="none" w:sz="0" w:space="0" w:color="auto"/>
        <w:bottom w:val="none" w:sz="0" w:space="0" w:color="auto"/>
        <w:right w:val="none" w:sz="0" w:space="0" w:color="auto"/>
      </w:divBdr>
    </w:div>
    <w:div w:id="1108741509">
      <w:bodyDiv w:val="1"/>
      <w:marLeft w:val="0"/>
      <w:marRight w:val="0"/>
      <w:marTop w:val="0"/>
      <w:marBottom w:val="0"/>
      <w:divBdr>
        <w:top w:val="none" w:sz="0" w:space="0" w:color="auto"/>
        <w:left w:val="none" w:sz="0" w:space="0" w:color="auto"/>
        <w:bottom w:val="none" w:sz="0" w:space="0" w:color="auto"/>
        <w:right w:val="none" w:sz="0" w:space="0" w:color="auto"/>
      </w:divBdr>
    </w:div>
    <w:div w:id="1199198367">
      <w:bodyDiv w:val="1"/>
      <w:marLeft w:val="0"/>
      <w:marRight w:val="0"/>
      <w:marTop w:val="0"/>
      <w:marBottom w:val="0"/>
      <w:divBdr>
        <w:top w:val="none" w:sz="0" w:space="0" w:color="auto"/>
        <w:left w:val="none" w:sz="0" w:space="0" w:color="auto"/>
        <w:bottom w:val="none" w:sz="0" w:space="0" w:color="auto"/>
        <w:right w:val="none" w:sz="0" w:space="0" w:color="auto"/>
      </w:divBdr>
    </w:div>
    <w:div w:id="1344283677">
      <w:bodyDiv w:val="1"/>
      <w:marLeft w:val="0"/>
      <w:marRight w:val="0"/>
      <w:marTop w:val="0"/>
      <w:marBottom w:val="0"/>
      <w:divBdr>
        <w:top w:val="none" w:sz="0" w:space="0" w:color="auto"/>
        <w:left w:val="none" w:sz="0" w:space="0" w:color="auto"/>
        <w:bottom w:val="none" w:sz="0" w:space="0" w:color="auto"/>
        <w:right w:val="none" w:sz="0" w:space="0" w:color="auto"/>
      </w:divBdr>
    </w:div>
    <w:div w:id="1460294001">
      <w:bodyDiv w:val="1"/>
      <w:marLeft w:val="0"/>
      <w:marRight w:val="0"/>
      <w:marTop w:val="0"/>
      <w:marBottom w:val="0"/>
      <w:divBdr>
        <w:top w:val="none" w:sz="0" w:space="0" w:color="auto"/>
        <w:left w:val="none" w:sz="0" w:space="0" w:color="auto"/>
        <w:bottom w:val="none" w:sz="0" w:space="0" w:color="auto"/>
        <w:right w:val="none" w:sz="0" w:space="0" w:color="auto"/>
      </w:divBdr>
    </w:div>
    <w:div w:id="1680160129">
      <w:bodyDiv w:val="1"/>
      <w:marLeft w:val="0"/>
      <w:marRight w:val="0"/>
      <w:marTop w:val="0"/>
      <w:marBottom w:val="0"/>
      <w:divBdr>
        <w:top w:val="none" w:sz="0" w:space="0" w:color="auto"/>
        <w:left w:val="none" w:sz="0" w:space="0" w:color="auto"/>
        <w:bottom w:val="none" w:sz="0" w:space="0" w:color="auto"/>
        <w:right w:val="none" w:sz="0" w:space="0" w:color="auto"/>
      </w:divBdr>
    </w:div>
    <w:div w:id="1813600203">
      <w:bodyDiv w:val="1"/>
      <w:marLeft w:val="0"/>
      <w:marRight w:val="0"/>
      <w:marTop w:val="0"/>
      <w:marBottom w:val="0"/>
      <w:divBdr>
        <w:top w:val="none" w:sz="0" w:space="0" w:color="auto"/>
        <w:left w:val="none" w:sz="0" w:space="0" w:color="auto"/>
        <w:bottom w:val="none" w:sz="0" w:space="0" w:color="auto"/>
        <w:right w:val="none" w:sz="0" w:space="0" w:color="auto"/>
      </w:divBdr>
    </w:div>
    <w:div w:id="1852914394">
      <w:bodyDiv w:val="1"/>
      <w:marLeft w:val="0"/>
      <w:marRight w:val="0"/>
      <w:marTop w:val="0"/>
      <w:marBottom w:val="0"/>
      <w:divBdr>
        <w:top w:val="none" w:sz="0" w:space="0" w:color="auto"/>
        <w:left w:val="none" w:sz="0" w:space="0" w:color="auto"/>
        <w:bottom w:val="none" w:sz="0" w:space="0" w:color="auto"/>
        <w:right w:val="none" w:sz="0" w:space="0" w:color="auto"/>
      </w:divBdr>
    </w:div>
    <w:div w:id="201649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oom.us/j/98058292229?pwd=ejRsYzdlNGIrNkZjTytiMVUyd2NzUT0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oom.us/j/91561656346?pwd=bmoxQVU0TTZCSjlSbTdXYUY3MFV0QT09"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oom.us/j/93015900472?pwd=YUpoa2pIUGk5VFRicmNMSFJHZitEQT09" TargetMode="External"/><Relationship Id="rId11" Type="http://schemas.openxmlformats.org/officeDocument/2006/relationships/hyperlink" Target="http://www.ou.edu/eoo" TargetMode="External"/><Relationship Id="rId5" Type="http://schemas.openxmlformats.org/officeDocument/2006/relationships/webSettings" Target="webSettings.xml"/><Relationship Id="rId10" Type="http://schemas.openxmlformats.org/officeDocument/2006/relationships/hyperlink" Target="file:///\\dch-comd1\do\ocpd\22D%20RSS%202021-2022\22D%20To%20Do\link.ou.edu\reportingform" TargetMode="External"/><Relationship Id="rId4" Type="http://schemas.openxmlformats.org/officeDocument/2006/relationships/settings" Target="settings.xml"/><Relationship Id="rId9" Type="http://schemas.openxmlformats.org/officeDocument/2006/relationships/hyperlink" Target="mailto:Brenda-Wilkerson@ouhsc.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DOMADM\Chairmans%20Assistant\Conference%20Sheets\Weekly%20Conference%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3B94D-9CFB-4AD0-A5BE-50805B906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Conference Sheet Template</Template>
  <TotalTime>0</TotalTime>
  <Pages>3</Pages>
  <Words>1685</Words>
  <Characters>11082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Week of August 23 – 27, 1999</vt:lpstr>
    </vt:vector>
  </TitlesOfParts>
  <Company>OUHSC</Company>
  <LinksUpToDate>false</LinksUpToDate>
  <CharactersWithSpaces>12742</CharactersWithSpaces>
  <SharedDoc>false</SharedDoc>
  <HLinks>
    <vt:vector size="18" baseType="variant">
      <vt:variant>
        <vt:i4>4194337</vt:i4>
      </vt:variant>
      <vt:variant>
        <vt:i4>6</vt:i4>
      </vt:variant>
      <vt:variant>
        <vt:i4>0</vt:i4>
      </vt:variant>
      <vt:variant>
        <vt:i4>5</vt:i4>
      </vt:variant>
      <vt:variant>
        <vt:lpwstr>mailto:Maggie-Thompson@ouhsc.edu</vt:lpwstr>
      </vt:variant>
      <vt:variant>
        <vt:lpwstr/>
      </vt:variant>
      <vt:variant>
        <vt:i4>327695</vt:i4>
      </vt:variant>
      <vt:variant>
        <vt:i4>3</vt:i4>
      </vt:variant>
      <vt:variant>
        <vt:i4>0</vt:i4>
      </vt:variant>
      <vt:variant>
        <vt:i4>5</vt:i4>
      </vt:variant>
      <vt:variant>
        <vt:lpwstr>http://rounds.ouhsc.edu/</vt:lpwstr>
      </vt:variant>
      <vt:variant>
        <vt:lpwstr/>
      </vt:variant>
      <vt:variant>
        <vt:i4>8257578</vt:i4>
      </vt:variant>
      <vt:variant>
        <vt:i4>0</vt:i4>
      </vt:variant>
      <vt:variant>
        <vt:i4>0</vt:i4>
      </vt:variant>
      <vt:variant>
        <vt:i4>5</vt:i4>
      </vt:variant>
      <vt:variant>
        <vt:lpwstr>http://w3.ouhsc.edu/dom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of August 23 – 27, 1999</dc:title>
  <dc:creator>Wilkerson, Brenda E. (HSC)</dc:creator>
  <cp:lastModifiedBy>Dealy, Susie E.  (HSC)</cp:lastModifiedBy>
  <cp:revision>2</cp:revision>
  <cp:lastPrinted>2012-09-17T15:11:00Z</cp:lastPrinted>
  <dcterms:created xsi:type="dcterms:W3CDTF">2023-01-27T18:17:00Z</dcterms:created>
  <dcterms:modified xsi:type="dcterms:W3CDTF">2023-01-27T18:17:00Z</dcterms:modified>
</cp:coreProperties>
</file>